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06"/>
      </w:tblGrid>
      <w:tr w:rsidR="00F738DD" w:rsidRPr="007A44EE" w:rsidTr="0094083D">
        <w:trPr>
          <w:jc w:val="center"/>
        </w:trPr>
        <w:tc>
          <w:tcPr>
            <w:tcW w:w="7906" w:type="dxa"/>
            <w:shd w:val="solid" w:color="auto" w:fill="000000"/>
          </w:tcPr>
          <w:p w:rsidR="00F738DD" w:rsidRPr="007A44EE" w:rsidRDefault="00F738DD" w:rsidP="0094083D">
            <w:pPr>
              <w:keepNext/>
              <w:spacing w:before="240" w:after="60" w:line="240" w:lineRule="auto"/>
              <w:ind w:right="-234"/>
              <w:outlineLvl w:val="0"/>
              <w:rPr>
                <w:rFonts w:ascii="Arial" w:eastAsia="Times New Roman" w:hAnsi="Arial" w:cs="David"/>
                <w:b/>
                <w:bCs/>
                <w:color w:val="FFFFFF"/>
                <w:kern w:val="28"/>
                <w:sz w:val="28"/>
                <w:szCs w:val="28"/>
                <w:rtl/>
              </w:rPr>
            </w:pPr>
            <w:r w:rsidRPr="007A44EE">
              <w:rPr>
                <w:rFonts w:ascii="Arial" w:eastAsia="Times New Roman" w:hAnsi="Arial" w:cs="David"/>
                <w:b/>
                <w:bCs/>
                <w:color w:val="FFFFFF"/>
                <w:kern w:val="28"/>
                <w:sz w:val="28"/>
                <w:szCs w:val="28"/>
                <w:rtl/>
              </w:rPr>
              <w:t>שם הקורס:  יסודות החשבונאות (א')</w:t>
            </w:r>
          </w:p>
        </w:tc>
      </w:tr>
    </w:tbl>
    <w:p w:rsidR="00F738DD" w:rsidRPr="007A44EE" w:rsidRDefault="00F738DD" w:rsidP="00F738DD">
      <w:pPr>
        <w:spacing w:after="0" w:line="240" w:lineRule="auto"/>
        <w:ind w:left="1701" w:hanging="1701"/>
        <w:rPr>
          <w:rFonts w:ascii="Times New Roman" w:eastAsia="Times New Roman" w:hAnsi="Times New Roman" w:cs="David"/>
          <w:b/>
          <w:bCs/>
          <w:szCs w:val="24"/>
          <w:u w:val="single"/>
          <w:rtl/>
        </w:rPr>
      </w:pPr>
    </w:p>
    <w:p w:rsidR="00F738DD" w:rsidRPr="007B2163" w:rsidRDefault="00F738DD" w:rsidP="000432BB">
      <w:pPr>
        <w:spacing w:after="0" w:line="240" w:lineRule="auto"/>
        <w:ind w:left="1701" w:hanging="1701"/>
        <w:rPr>
          <w:rFonts w:ascii="Times New Roman" w:eastAsia="Times New Roman" w:hAnsi="Times New Roman" w:cs="David"/>
          <w:sz w:val="24"/>
          <w:szCs w:val="24"/>
          <w:rtl/>
        </w:rPr>
      </w:pPr>
      <w:r w:rsidRPr="007B2163">
        <w:rPr>
          <w:rFonts w:ascii="Times New Roman" w:eastAsia="Times New Roman" w:hAnsi="Times New Roman" w:cs="David"/>
          <w:b/>
          <w:bCs/>
          <w:sz w:val="24"/>
          <w:szCs w:val="24"/>
          <w:u w:val="single"/>
          <w:rtl/>
        </w:rPr>
        <w:t>שם המרצה</w:t>
      </w:r>
      <w:r w:rsidRPr="007B2163">
        <w:rPr>
          <w:rFonts w:ascii="Times New Roman" w:eastAsia="Times New Roman" w:hAnsi="Times New Roman" w:cs="David"/>
          <w:b/>
          <w:bCs/>
          <w:sz w:val="24"/>
          <w:szCs w:val="24"/>
          <w:rtl/>
        </w:rPr>
        <w:t>:</w:t>
      </w:r>
      <w:r w:rsidRPr="007B2163">
        <w:rPr>
          <w:rFonts w:ascii="Times New Roman" w:eastAsia="Times New Roman" w:hAnsi="Times New Roman" w:cs="David" w:hint="cs"/>
          <w:b/>
          <w:bCs/>
          <w:sz w:val="24"/>
          <w:szCs w:val="24"/>
          <w:rtl/>
        </w:rPr>
        <w:tab/>
      </w:r>
      <w:r w:rsidRPr="007B2163">
        <w:rPr>
          <w:rFonts w:ascii="Times New Roman" w:eastAsia="Times New Roman" w:hAnsi="Times New Roman" w:cs="David" w:hint="cs"/>
          <w:sz w:val="24"/>
          <w:szCs w:val="24"/>
          <w:rtl/>
        </w:rPr>
        <w:t xml:space="preserve"> </w:t>
      </w:r>
      <w:r w:rsidR="000432BB">
        <w:rPr>
          <w:rFonts w:ascii="Times New Roman" w:eastAsia="Times New Roman" w:hAnsi="Times New Roman" w:cs="David" w:hint="cs"/>
          <w:sz w:val="24"/>
          <w:szCs w:val="24"/>
          <w:rtl/>
        </w:rPr>
        <w:t xml:space="preserve">פרופ' </w:t>
      </w:r>
      <w:bookmarkStart w:id="0" w:name="_GoBack"/>
      <w:bookmarkEnd w:id="0"/>
      <w:r w:rsidRPr="007B2163">
        <w:rPr>
          <w:rFonts w:ascii="Times New Roman" w:eastAsia="Times New Roman" w:hAnsi="Times New Roman" w:cs="David"/>
          <w:sz w:val="24"/>
          <w:szCs w:val="24"/>
          <w:rtl/>
        </w:rPr>
        <w:t xml:space="preserve"> </w:t>
      </w:r>
      <w:r w:rsidRPr="007B2163">
        <w:rPr>
          <w:rFonts w:ascii="Times New Roman" w:eastAsia="Times New Roman" w:hAnsi="Times New Roman" w:cs="David" w:hint="cs"/>
          <w:sz w:val="24"/>
          <w:szCs w:val="24"/>
          <w:rtl/>
        </w:rPr>
        <w:t>זיו רייך, רו"ח</w:t>
      </w:r>
    </w:p>
    <w:p w:rsidR="00F738DD" w:rsidRPr="007B2163" w:rsidRDefault="00F738DD" w:rsidP="00F738DD">
      <w:pPr>
        <w:spacing w:after="0" w:line="240" w:lineRule="auto"/>
        <w:rPr>
          <w:rFonts w:ascii="Times New Roman" w:eastAsia="Times New Roman" w:hAnsi="Times New Roman" w:cs="David"/>
          <w:b/>
          <w:bCs/>
          <w:sz w:val="24"/>
          <w:szCs w:val="24"/>
          <w:u w:val="single"/>
          <w:rtl/>
        </w:rPr>
      </w:pPr>
    </w:p>
    <w:p w:rsidR="00F738DD" w:rsidRPr="007B2163" w:rsidRDefault="00F738DD" w:rsidP="00F738DD">
      <w:pPr>
        <w:spacing w:after="0" w:line="240" w:lineRule="auto"/>
        <w:rPr>
          <w:rFonts w:ascii="Times New Roman" w:eastAsia="Times New Roman" w:hAnsi="Times New Roman" w:cs="David"/>
          <w:b/>
          <w:bCs/>
          <w:sz w:val="24"/>
          <w:szCs w:val="24"/>
          <w:u w:val="single"/>
          <w:rtl/>
        </w:rPr>
      </w:pPr>
      <w:r w:rsidRPr="007B2163">
        <w:rPr>
          <w:rFonts w:ascii="Times New Roman" w:eastAsia="Times New Roman" w:hAnsi="Times New Roman" w:cs="David"/>
          <w:b/>
          <w:bCs/>
          <w:sz w:val="24"/>
          <w:szCs w:val="24"/>
          <w:u w:val="single"/>
          <w:rtl/>
        </w:rPr>
        <w:t>מטרת הקורס</w:t>
      </w:r>
      <w:r w:rsidRPr="007B2163">
        <w:rPr>
          <w:rFonts w:ascii="Times New Roman" w:eastAsia="Times New Roman" w:hAnsi="Times New Roman" w:cs="David"/>
          <w:b/>
          <w:bCs/>
          <w:sz w:val="24"/>
          <w:szCs w:val="24"/>
          <w:rtl/>
        </w:rPr>
        <w:t>:</w:t>
      </w:r>
    </w:p>
    <w:p w:rsidR="00F738DD" w:rsidRPr="007B2163" w:rsidRDefault="00F738DD" w:rsidP="00F738DD">
      <w:pPr>
        <w:spacing w:after="0" w:line="240" w:lineRule="auto"/>
        <w:rPr>
          <w:rFonts w:ascii="Times New Roman" w:eastAsia="Times New Roman" w:hAnsi="Times New Roman" w:cs="David"/>
          <w:b/>
          <w:bCs/>
          <w:sz w:val="24"/>
          <w:szCs w:val="24"/>
          <w:u w:val="single"/>
          <w:rtl/>
        </w:rPr>
      </w:pPr>
    </w:p>
    <w:p w:rsidR="00F738DD" w:rsidRPr="007B2163" w:rsidRDefault="00F738DD" w:rsidP="00F738DD">
      <w:pPr>
        <w:spacing w:after="0" w:line="240" w:lineRule="auto"/>
        <w:ind w:right="-360"/>
        <w:jc w:val="both"/>
        <w:rPr>
          <w:rFonts w:ascii="Times New Roman" w:eastAsia="Times New Roman" w:hAnsi="Times New Roman" w:cs="David"/>
          <w:sz w:val="24"/>
          <w:szCs w:val="24"/>
          <w:rtl/>
        </w:rPr>
      </w:pPr>
      <w:r w:rsidRPr="007B2163">
        <w:rPr>
          <w:rFonts w:ascii="Times New Roman" w:eastAsia="Times New Roman" w:hAnsi="Times New Roman" w:cs="David"/>
          <w:sz w:val="24"/>
          <w:szCs w:val="24"/>
          <w:rtl/>
        </w:rPr>
        <w:t xml:space="preserve">להקנות לתלמידים ידע רחב, בסיסי ומעמיק במישור העיוני ובמישור הטכני (מעשי) של הנושאים המפורטים להלן. </w:t>
      </w:r>
      <w:r w:rsidRPr="007B2163">
        <w:rPr>
          <w:rFonts w:ascii="Times New Roman" w:eastAsia="Times New Roman" w:hAnsi="Times New Roman" w:cs="David" w:hint="cs"/>
          <w:sz w:val="24"/>
          <w:szCs w:val="24"/>
          <w:rtl/>
        </w:rPr>
        <w:t>ידע זה מקנה בסיס מוצק לשימוש בדו"חות הכספיים (למשתמשים חיצוניים), ולפיכך מאפשר הבנה וקריאה של דוחות אלו. כלומר, בקורס זה נתמקד בהבנת התהליך של הדיווח הכספי ובמשמעות של המידע הכלול בדו"חות הכספיים.</w:t>
      </w:r>
    </w:p>
    <w:p w:rsidR="00F738DD" w:rsidRPr="007B2163" w:rsidRDefault="00F738DD" w:rsidP="00F738DD">
      <w:pPr>
        <w:spacing w:after="0" w:line="240" w:lineRule="auto"/>
        <w:ind w:right="-360"/>
        <w:jc w:val="both"/>
        <w:rPr>
          <w:rFonts w:ascii="Times New Roman" w:eastAsia="Times New Roman" w:hAnsi="Times New Roman" w:cs="David"/>
          <w:b/>
          <w:bCs/>
          <w:sz w:val="24"/>
          <w:szCs w:val="24"/>
          <w:u w:val="single"/>
          <w:rtl/>
        </w:rPr>
      </w:pPr>
    </w:p>
    <w:p w:rsidR="00F738DD" w:rsidRPr="007B2163" w:rsidRDefault="00F738DD" w:rsidP="00F738DD">
      <w:pPr>
        <w:spacing w:after="0" w:line="240" w:lineRule="auto"/>
        <w:ind w:right="-360"/>
        <w:jc w:val="both"/>
        <w:rPr>
          <w:rFonts w:ascii="Times New Roman" w:eastAsia="Times New Roman" w:hAnsi="Times New Roman" w:cs="David"/>
          <w:b/>
          <w:bCs/>
          <w:sz w:val="24"/>
          <w:szCs w:val="24"/>
          <w:rtl/>
        </w:rPr>
      </w:pPr>
      <w:r w:rsidRPr="007B2163">
        <w:rPr>
          <w:rFonts w:ascii="Times New Roman" w:eastAsia="Times New Roman" w:hAnsi="Times New Roman" w:cs="David" w:hint="cs"/>
          <w:b/>
          <w:bCs/>
          <w:sz w:val="24"/>
          <w:szCs w:val="24"/>
          <w:u w:val="single"/>
          <w:rtl/>
        </w:rPr>
        <w:t>דרישות הקורס</w:t>
      </w:r>
      <w:r w:rsidRPr="007B2163">
        <w:rPr>
          <w:rFonts w:ascii="Times New Roman" w:eastAsia="Times New Roman" w:hAnsi="Times New Roman" w:cs="David" w:hint="cs"/>
          <w:b/>
          <w:bCs/>
          <w:sz w:val="24"/>
          <w:szCs w:val="24"/>
          <w:rtl/>
        </w:rPr>
        <w:t>:</w:t>
      </w:r>
    </w:p>
    <w:p w:rsidR="00F738DD" w:rsidRPr="007B2163" w:rsidRDefault="00F738DD" w:rsidP="00F738DD">
      <w:pPr>
        <w:spacing w:after="0" w:line="240" w:lineRule="auto"/>
        <w:ind w:right="-357"/>
        <w:jc w:val="both"/>
        <w:rPr>
          <w:rFonts w:ascii="Times New Roman" w:eastAsia="Times New Roman" w:hAnsi="Times New Roman" w:cs="David"/>
          <w:b/>
          <w:bCs/>
          <w:sz w:val="24"/>
          <w:szCs w:val="24"/>
          <w:rtl/>
        </w:rPr>
      </w:pPr>
    </w:p>
    <w:p w:rsidR="00F738DD" w:rsidRPr="007B2163" w:rsidRDefault="00F738DD" w:rsidP="00F738DD">
      <w:pPr>
        <w:numPr>
          <w:ilvl w:val="1"/>
          <w:numId w:val="2"/>
        </w:numPr>
        <w:tabs>
          <w:tab w:val="num" w:pos="283"/>
        </w:tabs>
        <w:spacing w:after="0" w:line="240" w:lineRule="auto"/>
        <w:ind w:left="425" w:right="-357" w:hanging="425"/>
        <w:jc w:val="both"/>
        <w:rPr>
          <w:rFonts w:ascii="Times New Roman" w:eastAsia="Times New Roman" w:hAnsi="Times New Roman" w:cs="David"/>
          <w:sz w:val="24"/>
          <w:szCs w:val="24"/>
          <w:rtl/>
        </w:rPr>
      </w:pPr>
      <w:r w:rsidRPr="007B2163">
        <w:rPr>
          <w:rFonts w:ascii="Times New Roman" w:eastAsia="Times New Roman" w:hAnsi="Times New Roman" w:cs="David" w:hint="cs"/>
          <w:sz w:val="24"/>
          <w:szCs w:val="24"/>
          <w:rtl/>
        </w:rPr>
        <w:t>נוכחות חובה.</w:t>
      </w:r>
    </w:p>
    <w:p w:rsidR="00F738DD" w:rsidRPr="007B2163" w:rsidRDefault="00F738DD" w:rsidP="00F738DD">
      <w:pPr>
        <w:numPr>
          <w:ilvl w:val="1"/>
          <w:numId w:val="2"/>
        </w:numPr>
        <w:tabs>
          <w:tab w:val="num" w:pos="283"/>
        </w:tabs>
        <w:spacing w:after="0" w:line="240" w:lineRule="auto"/>
        <w:ind w:right="-357" w:hanging="1106"/>
        <w:jc w:val="both"/>
        <w:rPr>
          <w:rFonts w:ascii="Times New Roman" w:eastAsia="Times New Roman" w:hAnsi="Times New Roman" w:cs="David"/>
          <w:sz w:val="24"/>
          <w:szCs w:val="24"/>
        </w:rPr>
      </w:pPr>
      <w:r w:rsidRPr="007B2163">
        <w:rPr>
          <w:rFonts w:ascii="Times New Roman" w:eastAsia="Times New Roman" w:hAnsi="Times New Roman" w:cs="David" w:hint="cs"/>
          <w:sz w:val="24"/>
          <w:szCs w:val="24"/>
          <w:rtl/>
        </w:rPr>
        <w:t>מבחן אמצע-המבחן מהווה 10% ויחושב כבחינת מגן(רק אם ישפר ציון ויחושב לציון הסופי).</w:t>
      </w:r>
    </w:p>
    <w:p w:rsidR="00F738DD" w:rsidRPr="007B2163" w:rsidRDefault="00F738DD" w:rsidP="00F738DD">
      <w:pPr>
        <w:numPr>
          <w:ilvl w:val="1"/>
          <w:numId w:val="2"/>
        </w:numPr>
        <w:tabs>
          <w:tab w:val="num" w:pos="283"/>
        </w:tabs>
        <w:spacing w:after="0" w:line="240" w:lineRule="auto"/>
        <w:ind w:right="-357" w:hanging="1106"/>
        <w:jc w:val="both"/>
        <w:rPr>
          <w:rFonts w:ascii="Times New Roman" w:eastAsia="Times New Roman" w:hAnsi="Times New Roman" w:cs="David"/>
          <w:sz w:val="24"/>
          <w:szCs w:val="24"/>
        </w:rPr>
      </w:pPr>
      <w:r w:rsidRPr="007B2163">
        <w:rPr>
          <w:rFonts w:ascii="Times New Roman" w:eastAsia="Times New Roman" w:hAnsi="Times New Roman" w:cs="David" w:hint="cs"/>
          <w:sz w:val="24"/>
          <w:szCs w:val="24"/>
          <w:rtl/>
        </w:rPr>
        <w:t>עמידה בהצלחה במבחן הסופי (ציון 60 לפחות).</w:t>
      </w:r>
      <w:r w:rsidRPr="007B2163">
        <w:rPr>
          <w:rFonts w:ascii="Times New Roman" w:eastAsia="Times New Roman" w:hAnsi="Times New Roman" w:cs="David"/>
          <w:sz w:val="24"/>
          <w:szCs w:val="24"/>
          <w:rtl/>
        </w:rPr>
        <w:tab/>
      </w:r>
    </w:p>
    <w:p w:rsidR="00F738DD" w:rsidRPr="007B2163" w:rsidRDefault="00F738DD" w:rsidP="00F738DD">
      <w:pPr>
        <w:spacing w:after="0" w:line="240" w:lineRule="auto"/>
        <w:ind w:right="-360"/>
        <w:jc w:val="both"/>
        <w:rPr>
          <w:rFonts w:ascii="Times New Roman" w:eastAsia="Times New Roman" w:hAnsi="Times New Roman" w:cs="David"/>
          <w:sz w:val="24"/>
          <w:szCs w:val="24"/>
          <w:rtl/>
        </w:rPr>
      </w:pPr>
    </w:p>
    <w:p w:rsidR="00F738DD" w:rsidRPr="007B2163" w:rsidRDefault="00F738DD" w:rsidP="00F738DD">
      <w:pPr>
        <w:spacing w:after="0" w:line="240" w:lineRule="auto"/>
        <w:ind w:right="-360"/>
        <w:jc w:val="both"/>
        <w:rPr>
          <w:rFonts w:ascii="Times New Roman" w:eastAsia="Times New Roman" w:hAnsi="Times New Roman" w:cs="David"/>
          <w:b/>
          <w:bCs/>
          <w:sz w:val="24"/>
          <w:szCs w:val="24"/>
          <w:u w:val="single"/>
          <w:rtl/>
        </w:rPr>
      </w:pPr>
      <w:r w:rsidRPr="007B2163">
        <w:rPr>
          <w:rFonts w:ascii="Times New Roman" w:eastAsia="Times New Roman" w:hAnsi="Times New Roman" w:cs="David" w:hint="cs"/>
          <w:b/>
          <w:bCs/>
          <w:sz w:val="24"/>
          <w:szCs w:val="24"/>
          <w:u w:val="single"/>
          <w:rtl/>
        </w:rPr>
        <w:t>מרכיבי הציון</w:t>
      </w:r>
      <w:r w:rsidRPr="007B2163">
        <w:rPr>
          <w:rFonts w:ascii="Times New Roman" w:eastAsia="Times New Roman" w:hAnsi="Times New Roman" w:cs="David" w:hint="cs"/>
          <w:b/>
          <w:bCs/>
          <w:sz w:val="24"/>
          <w:szCs w:val="24"/>
          <w:rtl/>
        </w:rPr>
        <w:t>:</w:t>
      </w:r>
      <w:r w:rsidRPr="007B2163">
        <w:rPr>
          <w:rFonts w:ascii="Times New Roman" w:eastAsia="Times New Roman" w:hAnsi="Times New Roman" w:cs="David" w:hint="cs"/>
          <w:b/>
          <w:bCs/>
          <w:sz w:val="24"/>
          <w:szCs w:val="24"/>
          <w:u w:val="single"/>
          <w:rtl/>
        </w:rPr>
        <w:t xml:space="preserve"> </w:t>
      </w:r>
    </w:p>
    <w:p w:rsidR="00F738DD" w:rsidRPr="007B2163" w:rsidRDefault="00F738DD" w:rsidP="00F738DD">
      <w:pPr>
        <w:spacing w:after="0" w:line="240" w:lineRule="auto"/>
        <w:ind w:right="-360"/>
        <w:jc w:val="both"/>
        <w:rPr>
          <w:rFonts w:ascii="Times New Roman" w:eastAsia="Times New Roman" w:hAnsi="Times New Roman" w:cs="David"/>
          <w:b/>
          <w:bCs/>
          <w:sz w:val="24"/>
          <w:szCs w:val="24"/>
          <w:u w:val="single"/>
          <w:rtl/>
        </w:rPr>
      </w:pPr>
    </w:p>
    <w:p w:rsidR="00F738DD" w:rsidRPr="007B2163" w:rsidRDefault="00F738DD" w:rsidP="00F738DD">
      <w:pPr>
        <w:spacing w:after="0" w:line="240" w:lineRule="auto"/>
        <w:ind w:right="-360"/>
        <w:jc w:val="both"/>
        <w:rPr>
          <w:rFonts w:ascii="Times New Roman" w:eastAsia="Times New Roman" w:hAnsi="Times New Roman" w:cs="David"/>
          <w:sz w:val="24"/>
          <w:szCs w:val="24"/>
          <w:rtl/>
        </w:rPr>
      </w:pPr>
      <w:r w:rsidRPr="007B2163">
        <w:rPr>
          <w:rFonts w:ascii="Times New Roman" w:eastAsia="Times New Roman" w:hAnsi="Times New Roman" w:cs="David" w:hint="cs"/>
          <w:sz w:val="24"/>
          <w:szCs w:val="24"/>
          <w:rtl/>
        </w:rPr>
        <w:t xml:space="preserve">מבחן סופי </w:t>
      </w:r>
      <w:r w:rsidRPr="007B2163">
        <w:rPr>
          <w:rFonts w:ascii="Times New Roman" w:eastAsia="Times New Roman" w:hAnsi="Times New Roman" w:cs="David"/>
          <w:sz w:val="24"/>
          <w:szCs w:val="24"/>
          <w:rtl/>
        </w:rPr>
        <w:t>–</w:t>
      </w:r>
      <w:r w:rsidRPr="007B2163">
        <w:rPr>
          <w:rFonts w:ascii="Times New Roman" w:eastAsia="Times New Roman" w:hAnsi="Times New Roman" w:cs="David" w:hint="cs"/>
          <w:sz w:val="24"/>
          <w:szCs w:val="24"/>
          <w:rtl/>
        </w:rPr>
        <w:t xml:space="preserve"> המבחן מהווה 90% (רק למי שעמד בדרישות הקורס, הבחינה כוללת שאלה באנגלית).</w:t>
      </w:r>
    </w:p>
    <w:p w:rsidR="00F738DD" w:rsidRPr="007B2163" w:rsidRDefault="00BB1FBF" w:rsidP="00F738DD">
      <w:pPr>
        <w:spacing w:after="0" w:line="240" w:lineRule="auto"/>
        <w:ind w:right="-360"/>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מבחן אמצע</w:t>
      </w:r>
      <w:r w:rsidR="00F738DD" w:rsidRPr="007B2163">
        <w:rPr>
          <w:rFonts w:ascii="Times New Roman" w:eastAsia="Times New Roman" w:hAnsi="Times New Roman" w:cs="David" w:hint="cs"/>
          <w:sz w:val="24"/>
          <w:szCs w:val="24"/>
          <w:rtl/>
        </w:rPr>
        <w:t xml:space="preserve"> </w:t>
      </w:r>
      <w:r w:rsidR="00F738DD" w:rsidRPr="007B2163">
        <w:rPr>
          <w:rFonts w:ascii="Times New Roman" w:eastAsia="Times New Roman" w:hAnsi="Times New Roman" w:cs="David"/>
          <w:sz w:val="24"/>
          <w:szCs w:val="24"/>
          <w:rtl/>
        </w:rPr>
        <w:t>–</w:t>
      </w:r>
      <w:r w:rsidR="00F738DD" w:rsidRPr="007B2163">
        <w:rPr>
          <w:rFonts w:ascii="Times New Roman" w:eastAsia="Times New Roman" w:hAnsi="Times New Roman" w:cs="David" w:hint="cs"/>
          <w:sz w:val="24"/>
          <w:szCs w:val="24"/>
          <w:rtl/>
        </w:rPr>
        <w:t xml:space="preserve"> 10% מהציון הסופי.</w:t>
      </w:r>
    </w:p>
    <w:p w:rsidR="00F738DD" w:rsidRPr="007B2163" w:rsidRDefault="00F738DD" w:rsidP="00F738DD">
      <w:pPr>
        <w:spacing w:after="0" w:line="240" w:lineRule="auto"/>
        <w:ind w:right="-360"/>
        <w:jc w:val="both"/>
        <w:rPr>
          <w:rFonts w:ascii="Times New Roman" w:eastAsia="Times New Roman" w:hAnsi="Times New Roman" w:cs="David"/>
          <w:sz w:val="24"/>
          <w:szCs w:val="24"/>
          <w:rtl/>
        </w:rPr>
      </w:pPr>
    </w:p>
    <w:p w:rsidR="00F738DD" w:rsidRPr="007B2163" w:rsidRDefault="00F738DD" w:rsidP="00F738DD">
      <w:pPr>
        <w:spacing w:after="0" w:line="240" w:lineRule="auto"/>
        <w:ind w:right="-360"/>
        <w:jc w:val="both"/>
        <w:rPr>
          <w:rFonts w:ascii="Times New Roman" w:eastAsia="Times New Roman" w:hAnsi="Times New Roman" w:cs="David"/>
          <w:b/>
          <w:bCs/>
          <w:sz w:val="24"/>
          <w:szCs w:val="24"/>
          <w:u w:val="single"/>
          <w:rtl/>
        </w:rPr>
      </w:pPr>
      <w:r w:rsidRPr="007B2163">
        <w:rPr>
          <w:rFonts w:ascii="Times New Roman" w:eastAsia="Times New Roman" w:hAnsi="Times New Roman" w:cs="David"/>
          <w:b/>
          <w:bCs/>
          <w:sz w:val="24"/>
          <w:szCs w:val="24"/>
          <w:u w:val="single"/>
          <w:rtl/>
        </w:rPr>
        <w:t>תוכן הקורס</w:t>
      </w:r>
      <w:r w:rsidRPr="007B2163">
        <w:rPr>
          <w:rFonts w:ascii="Times New Roman" w:eastAsia="Times New Roman" w:hAnsi="Times New Roman" w:cs="David"/>
          <w:b/>
          <w:bCs/>
          <w:sz w:val="24"/>
          <w:szCs w:val="24"/>
          <w:rtl/>
        </w:rPr>
        <w:t>:</w:t>
      </w:r>
    </w:p>
    <w:p w:rsidR="00F738DD" w:rsidRPr="007B2163" w:rsidRDefault="00F738DD" w:rsidP="00F738DD">
      <w:pPr>
        <w:spacing w:after="0" w:line="240" w:lineRule="auto"/>
        <w:ind w:right="-360"/>
        <w:jc w:val="both"/>
        <w:rPr>
          <w:rFonts w:ascii="Times New Roman" w:eastAsia="Times New Roman" w:hAnsi="Times New Roman" w:cs="David"/>
          <w:b/>
          <w:bCs/>
          <w:sz w:val="24"/>
          <w:szCs w:val="24"/>
          <w:u w:val="single"/>
          <w:rtl/>
        </w:rPr>
      </w:pPr>
    </w:p>
    <w:p w:rsidR="00F738DD" w:rsidRPr="007B2163" w:rsidRDefault="00F738DD" w:rsidP="00F738DD">
      <w:pPr>
        <w:spacing w:after="0" w:line="240" w:lineRule="auto"/>
        <w:ind w:left="1440" w:right="-360" w:hanging="1440"/>
        <w:jc w:val="both"/>
        <w:rPr>
          <w:rFonts w:ascii="Times New Roman" w:eastAsia="Times New Roman" w:hAnsi="Times New Roman" w:cs="David"/>
          <w:sz w:val="24"/>
          <w:szCs w:val="24"/>
          <w:rtl/>
        </w:rPr>
      </w:pPr>
      <w:r w:rsidRPr="007B2163">
        <w:rPr>
          <w:rFonts w:ascii="Times New Roman" w:eastAsia="Times New Roman" w:hAnsi="Times New Roman" w:cs="David" w:hint="cs"/>
          <w:sz w:val="24"/>
          <w:szCs w:val="24"/>
          <w:rtl/>
        </w:rPr>
        <w:t>שבוע 1:</w:t>
      </w:r>
      <w:r w:rsidRPr="007B2163">
        <w:rPr>
          <w:rFonts w:ascii="Times New Roman" w:eastAsia="Times New Roman" w:hAnsi="Times New Roman" w:cs="David" w:hint="cs"/>
          <w:sz w:val="24"/>
          <w:szCs w:val="24"/>
          <w:rtl/>
        </w:rPr>
        <w:tab/>
        <w:t>מבוא, 4 הנחות היסוד הסביבתיות (הנחת הישות החשבונאית הנפרדת, הנחת העסק החי, הנחת יחידת המדידה הכספית, הנחת תקופת המדידה החשבונאית) .</w:t>
      </w:r>
    </w:p>
    <w:p w:rsidR="00F738DD" w:rsidRPr="007B2163" w:rsidRDefault="00F738DD" w:rsidP="00F738DD">
      <w:pPr>
        <w:spacing w:after="0" w:line="240" w:lineRule="auto"/>
        <w:ind w:left="1440" w:right="-360" w:hanging="1440"/>
        <w:jc w:val="both"/>
        <w:rPr>
          <w:rFonts w:ascii="Times New Roman" w:eastAsia="Times New Roman" w:hAnsi="Times New Roman" w:cs="David"/>
          <w:sz w:val="24"/>
          <w:szCs w:val="24"/>
          <w:rtl/>
        </w:rPr>
      </w:pPr>
      <w:r w:rsidRPr="007B2163">
        <w:rPr>
          <w:rFonts w:ascii="Times New Roman" w:eastAsia="Times New Roman" w:hAnsi="Times New Roman" w:cs="David" w:hint="cs"/>
          <w:sz w:val="24"/>
          <w:szCs w:val="24"/>
          <w:rtl/>
        </w:rPr>
        <w:t>שבוע 2:</w:t>
      </w:r>
      <w:r w:rsidRPr="007B2163">
        <w:rPr>
          <w:rFonts w:ascii="Times New Roman" w:eastAsia="Times New Roman" w:hAnsi="Times New Roman" w:cs="David" w:hint="cs"/>
          <w:sz w:val="24"/>
          <w:szCs w:val="24"/>
          <w:rtl/>
        </w:rPr>
        <w:tab/>
        <w:t xml:space="preserve">עקרונות חשבונאים מקובלים (עקרון העלות ההיסטורית, עקרון מימוש ההכנסה, עקרון הקבלת הכנסות עם הוצאות, עקרון הגילוי המלא, עקרון היוצאים מן הכלל) ,דו"חות כספיים: דו"ח רווח והפסד, דו"ח תזרים מזומנים, מאזן ודו"ח ייעוד הרווח (דו"ח על השנויים בהון העצמי), פקודות יומן ודו"חות </w:t>
      </w:r>
      <w:r w:rsidRPr="007B2163">
        <w:rPr>
          <w:rFonts w:ascii="Times New Roman" w:eastAsia="Times New Roman" w:hAnsi="Times New Roman" w:cs="David" w:hint="cs"/>
          <w:sz w:val="24"/>
          <w:szCs w:val="24"/>
        </w:rPr>
        <w:t>T</w:t>
      </w:r>
      <w:r w:rsidRPr="007B2163">
        <w:rPr>
          <w:rFonts w:ascii="Times New Roman" w:eastAsia="Times New Roman" w:hAnsi="Times New Roman" w:cs="David" w:hint="cs"/>
          <w:sz w:val="24"/>
          <w:szCs w:val="24"/>
          <w:rtl/>
        </w:rPr>
        <w:t>.</w:t>
      </w:r>
    </w:p>
    <w:p w:rsidR="00F738DD" w:rsidRPr="007B2163" w:rsidRDefault="00F738DD" w:rsidP="00F738DD">
      <w:pPr>
        <w:spacing w:after="0" w:line="240" w:lineRule="auto"/>
        <w:ind w:left="1440" w:right="-360" w:hanging="1440"/>
        <w:jc w:val="both"/>
        <w:rPr>
          <w:rFonts w:ascii="Times New Roman" w:eastAsia="Times New Roman" w:hAnsi="Times New Roman" w:cs="David"/>
          <w:sz w:val="24"/>
          <w:szCs w:val="24"/>
          <w:rtl/>
        </w:rPr>
      </w:pPr>
      <w:r w:rsidRPr="007B2163">
        <w:rPr>
          <w:rFonts w:ascii="Times New Roman" w:eastAsia="Times New Roman" w:hAnsi="Times New Roman" w:cs="David" w:hint="cs"/>
          <w:sz w:val="24"/>
          <w:szCs w:val="24"/>
          <w:rtl/>
        </w:rPr>
        <w:t>שבוע 3:</w:t>
      </w:r>
      <w:r w:rsidRPr="007B2163">
        <w:rPr>
          <w:rFonts w:ascii="Times New Roman" w:eastAsia="Times New Roman" w:hAnsi="Times New Roman" w:cs="David" w:hint="cs"/>
          <w:sz w:val="24"/>
          <w:szCs w:val="24"/>
          <w:rtl/>
        </w:rPr>
        <w:tab/>
        <w:t xml:space="preserve">מרכיבי המאזן: מרכיבי הנכסים (רכוש שוטף: </w:t>
      </w:r>
      <w:r w:rsidRPr="007B2163">
        <w:rPr>
          <w:rFonts w:ascii="Times New Roman" w:eastAsia="Times New Roman" w:hAnsi="Times New Roman" w:cs="David"/>
          <w:sz w:val="24"/>
          <w:szCs w:val="24"/>
          <w:rtl/>
        </w:rPr>
        <w:t>קופה, בנק, לקוחות-חייבים, שטל"ק, השקעות בני"ע לז"ק וכיו"ב</w:t>
      </w:r>
      <w:r w:rsidRPr="007B2163">
        <w:rPr>
          <w:rFonts w:ascii="Times New Roman" w:eastAsia="Times New Roman" w:hAnsi="Times New Roman" w:cs="David" w:hint="cs"/>
          <w:sz w:val="24"/>
          <w:szCs w:val="24"/>
          <w:rtl/>
        </w:rPr>
        <w:t>, רכוש קבוע, רכוש אחר).</w:t>
      </w:r>
    </w:p>
    <w:p w:rsidR="00F738DD" w:rsidRPr="007B2163" w:rsidRDefault="00F738DD" w:rsidP="00F738DD">
      <w:pPr>
        <w:spacing w:after="0" w:line="240" w:lineRule="auto"/>
        <w:ind w:left="1440" w:right="-360" w:hanging="1440"/>
        <w:jc w:val="both"/>
        <w:rPr>
          <w:rFonts w:ascii="Times New Roman" w:eastAsia="Times New Roman" w:hAnsi="Times New Roman" w:cs="David"/>
          <w:sz w:val="24"/>
          <w:szCs w:val="24"/>
          <w:rtl/>
        </w:rPr>
      </w:pPr>
      <w:r w:rsidRPr="007B2163">
        <w:rPr>
          <w:rFonts w:ascii="Times New Roman" w:eastAsia="Times New Roman" w:hAnsi="Times New Roman" w:cs="David" w:hint="cs"/>
          <w:sz w:val="24"/>
          <w:szCs w:val="24"/>
          <w:rtl/>
        </w:rPr>
        <w:t>שבוע 4-5:</w:t>
      </w:r>
      <w:r w:rsidRPr="007B2163">
        <w:rPr>
          <w:rFonts w:ascii="Times New Roman" w:eastAsia="Times New Roman" w:hAnsi="Times New Roman" w:cs="David" w:hint="cs"/>
          <w:sz w:val="24"/>
          <w:szCs w:val="24"/>
          <w:rtl/>
        </w:rPr>
        <w:tab/>
      </w:r>
      <w:r w:rsidRPr="007B2163">
        <w:rPr>
          <w:rFonts w:ascii="Times New Roman" w:eastAsia="Times New Roman" w:hAnsi="Times New Roman" w:cs="David"/>
          <w:sz w:val="24"/>
          <w:szCs w:val="24"/>
          <w:rtl/>
        </w:rPr>
        <w:t xml:space="preserve">מלאי - שיטות </w:t>
      </w:r>
      <w:r w:rsidRPr="007B2163">
        <w:rPr>
          <w:rFonts w:ascii="Times New Roman" w:eastAsia="Times New Roman" w:hAnsi="Times New Roman" w:cs="David" w:hint="cs"/>
          <w:sz w:val="24"/>
          <w:szCs w:val="24"/>
          <w:rtl/>
        </w:rPr>
        <w:t>ניהול ורישום מלאי</w:t>
      </w:r>
      <w:r w:rsidRPr="007B2163">
        <w:rPr>
          <w:rFonts w:ascii="Times New Roman" w:eastAsia="Times New Roman" w:hAnsi="Times New Roman" w:cs="David"/>
          <w:sz w:val="24"/>
          <w:szCs w:val="24"/>
          <w:rtl/>
        </w:rPr>
        <w:t xml:space="preserve">  </w:t>
      </w:r>
      <w:r w:rsidRPr="007B2163">
        <w:rPr>
          <w:rFonts w:ascii="Times New Roman" w:eastAsia="Times New Roman" w:hAnsi="Times New Roman" w:cs="David" w:hint="cs"/>
          <w:sz w:val="24"/>
          <w:szCs w:val="24"/>
          <w:rtl/>
        </w:rPr>
        <w:t>(</w:t>
      </w:r>
      <w:r w:rsidRPr="007B2163">
        <w:rPr>
          <w:rFonts w:ascii="Times New Roman" w:eastAsia="Times New Roman" w:hAnsi="Times New Roman" w:cs="David"/>
          <w:sz w:val="24"/>
          <w:szCs w:val="24"/>
        </w:rPr>
        <w:t>LIFO, FIFO</w:t>
      </w:r>
      <w:r w:rsidRPr="007B2163">
        <w:rPr>
          <w:rFonts w:ascii="Times New Roman" w:eastAsia="Times New Roman" w:hAnsi="Times New Roman" w:cs="David"/>
          <w:sz w:val="24"/>
          <w:szCs w:val="24"/>
          <w:rtl/>
        </w:rPr>
        <w:t xml:space="preserve"> וממוצע</w:t>
      </w:r>
      <w:r w:rsidRPr="007B2163">
        <w:rPr>
          <w:rFonts w:ascii="Times New Roman" w:eastAsia="Times New Roman" w:hAnsi="Times New Roman" w:cs="David" w:hint="cs"/>
          <w:sz w:val="24"/>
          <w:szCs w:val="24"/>
          <w:rtl/>
        </w:rPr>
        <w:t>)</w:t>
      </w:r>
      <w:r w:rsidRPr="007B2163">
        <w:rPr>
          <w:rFonts w:ascii="Times New Roman" w:eastAsia="Times New Roman" w:hAnsi="Times New Roman" w:cs="David"/>
          <w:sz w:val="24"/>
          <w:szCs w:val="24"/>
          <w:rtl/>
        </w:rPr>
        <w:t>.</w:t>
      </w:r>
    </w:p>
    <w:p w:rsidR="00F738DD" w:rsidRPr="007B2163" w:rsidRDefault="00F738DD" w:rsidP="00F738DD">
      <w:pPr>
        <w:spacing w:after="0" w:line="240" w:lineRule="auto"/>
        <w:ind w:left="1440" w:right="-360" w:hanging="1440"/>
        <w:jc w:val="both"/>
        <w:rPr>
          <w:rFonts w:ascii="Times New Roman" w:eastAsia="Times New Roman" w:hAnsi="Times New Roman" w:cs="David"/>
          <w:sz w:val="24"/>
          <w:szCs w:val="24"/>
          <w:rtl/>
        </w:rPr>
      </w:pPr>
      <w:r w:rsidRPr="007B2163">
        <w:rPr>
          <w:rFonts w:ascii="Times New Roman" w:eastAsia="Times New Roman" w:hAnsi="Times New Roman" w:cs="David" w:hint="cs"/>
          <w:sz w:val="24"/>
          <w:szCs w:val="24"/>
          <w:rtl/>
        </w:rPr>
        <w:t>שבוע 6-7:</w:t>
      </w:r>
      <w:r w:rsidRPr="007B2163">
        <w:rPr>
          <w:rFonts w:ascii="Times New Roman" w:eastAsia="Times New Roman" w:hAnsi="Times New Roman" w:cs="David" w:hint="cs"/>
          <w:sz w:val="24"/>
          <w:szCs w:val="24"/>
          <w:rtl/>
        </w:rPr>
        <w:tab/>
      </w:r>
      <w:r w:rsidRPr="007B2163">
        <w:rPr>
          <w:rFonts w:ascii="Times New Roman" w:eastAsia="Times New Roman" w:hAnsi="Times New Roman" w:cs="David"/>
          <w:sz w:val="24"/>
          <w:szCs w:val="24"/>
          <w:rtl/>
        </w:rPr>
        <w:t>שיטות לחישוב פחת (קו ישר, פחת מואץ, פחת לפי תפוקה, סכום ספרות השנים יורד ואחוז קבוע מיתרה פוחתת).</w:t>
      </w:r>
    </w:p>
    <w:p w:rsidR="00F738DD" w:rsidRPr="007B2163" w:rsidRDefault="00F738DD" w:rsidP="00F738DD">
      <w:pPr>
        <w:spacing w:after="0" w:line="240" w:lineRule="auto"/>
        <w:ind w:left="1440" w:right="-360" w:hanging="1440"/>
        <w:jc w:val="both"/>
        <w:rPr>
          <w:rFonts w:ascii="Times New Roman" w:eastAsia="Times New Roman" w:hAnsi="Times New Roman" w:cs="David"/>
          <w:sz w:val="24"/>
          <w:szCs w:val="24"/>
          <w:rtl/>
        </w:rPr>
      </w:pPr>
      <w:r w:rsidRPr="007B2163">
        <w:rPr>
          <w:rFonts w:ascii="Times New Roman" w:eastAsia="Times New Roman" w:hAnsi="Times New Roman" w:cs="David" w:hint="cs"/>
          <w:sz w:val="24"/>
          <w:szCs w:val="24"/>
          <w:rtl/>
        </w:rPr>
        <w:t>שבוע 8:</w:t>
      </w:r>
      <w:r w:rsidRPr="007B2163">
        <w:rPr>
          <w:rFonts w:ascii="Times New Roman" w:eastAsia="Times New Roman" w:hAnsi="Times New Roman" w:cs="David" w:hint="cs"/>
          <w:sz w:val="24"/>
          <w:szCs w:val="24"/>
          <w:rtl/>
        </w:rPr>
        <w:tab/>
        <w:t>מרכיבי דו"ח רווח והפסד (הכנסה, הוצאה, רווח , הפסד), רישומי התאמה כולל הוצאות מראש, הכנסות מראש, הוצאות שנצטברו לשלם והכנסות לקבל, מרכיבי דו"ח תזרים מזומנים (פעילות שוטפת, פעילות השקעה, פעילות מימון).</w:t>
      </w:r>
    </w:p>
    <w:p w:rsidR="00F738DD" w:rsidRPr="007B2163" w:rsidRDefault="00F738DD" w:rsidP="00F738DD">
      <w:pPr>
        <w:spacing w:after="0" w:line="240" w:lineRule="auto"/>
        <w:ind w:left="1440" w:right="-360" w:hanging="1440"/>
        <w:jc w:val="both"/>
        <w:rPr>
          <w:rFonts w:ascii="Times New Roman" w:eastAsia="Times New Roman" w:hAnsi="Times New Roman" w:cs="David"/>
          <w:sz w:val="24"/>
          <w:szCs w:val="24"/>
          <w:rtl/>
        </w:rPr>
      </w:pPr>
      <w:r w:rsidRPr="007B2163">
        <w:rPr>
          <w:rFonts w:ascii="Times New Roman" w:eastAsia="Times New Roman" w:hAnsi="Times New Roman" w:cs="David" w:hint="cs"/>
          <w:sz w:val="24"/>
          <w:szCs w:val="24"/>
          <w:rtl/>
        </w:rPr>
        <w:t>שבוע 9-10:</w:t>
      </w:r>
      <w:r w:rsidRPr="007B2163">
        <w:rPr>
          <w:rFonts w:ascii="Times New Roman" w:eastAsia="Times New Roman" w:hAnsi="Times New Roman" w:cs="David" w:hint="cs"/>
          <w:sz w:val="24"/>
          <w:szCs w:val="24"/>
          <w:rtl/>
        </w:rPr>
        <w:tab/>
      </w:r>
      <w:r w:rsidRPr="007B2163">
        <w:rPr>
          <w:rFonts w:ascii="Times New Roman" w:eastAsia="Times New Roman" w:hAnsi="Times New Roman" w:cs="David"/>
          <w:sz w:val="24"/>
          <w:szCs w:val="24"/>
          <w:rtl/>
        </w:rPr>
        <w:t>התחייבויות שוטפות: ספקים</w:t>
      </w:r>
      <w:r w:rsidRPr="007B2163">
        <w:rPr>
          <w:rFonts w:ascii="Times New Roman" w:eastAsia="Times New Roman" w:hAnsi="Times New Roman" w:cs="David" w:hint="cs"/>
          <w:sz w:val="24"/>
          <w:szCs w:val="24"/>
          <w:rtl/>
        </w:rPr>
        <w:t>-</w:t>
      </w:r>
      <w:r w:rsidRPr="007B2163">
        <w:rPr>
          <w:rFonts w:ascii="Times New Roman" w:eastAsia="Times New Roman" w:hAnsi="Times New Roman" w:cs="David"/>
          <w:sz w:val="24"/>
          <w:szCs w:val="24"/>
          <w:rtl/>
        </w:rPr>
        <w:t xml:space="preserve">זכאים, שטל"פ, </w:t>
      </w:r>
      <w:r w:rsidRPr="007B2163">
        <w:rPr>
          <w:rFonts w:ascii="Times New Roman" w:eastAsia="Times New Roman" w:hAnsi="Times New Roman" w:cs="David" w:hint="cs"/>
          <w:sz w:val="24"/>
          <w:szCs w:val="24"/>
          <w:rtl/>
        </w:rPr>
        <w:t xml:space="preserve">חריגה בבנק, </w:t>
      </w:r>
      <w:r w:rsidRPr="007B2163">
        <w:rPr>
          <w:rFonts w:ascii="Times New Roman" w:eastAsia="Times New Roman" w:hAnsi="Times New Roman" w:cs="David"/>
          <w:sz w:val="24"/>
          <w:szCs w:val="24"/>
          <w:rtl/>
        </w:rPr>
        <w:t xml:space="preserve">הוצאות </w:t>
      </w:r>
      <w:r w:rsidRPr="007B2163">
        <w:rPr>
          <w:rFonts w:ascii="Times New Roman" w:eastAsia="Times New Roman" w:hAnsi="Times New Roman" w:cs="David" w:hint="cs"/>
          <w:sz w:val="24"/>
          <w:szCs w:val="24"/>
          <w:rtl/>
        </w:rPr>
        <w:t xml:space="preserve">שנצטברו </w:t>
      </w:r>
      <w:r w:rsidRPr="007B2163">
        <w:rPr>
          <w:rFonts w:ascii="Times New Roman" w:eastAsia="Times New Roman" w:hAnsi="Times New Roman" w:cs="David"/>
          <w:sz w:val="24"/>
          <w:szCs w:val="24"/>
          <w:rtl/>
        </w:rPr>
        <w:t>לשלם וכו'.</w:t>
      </w:r>
      <w:r w:rsidRPr="007B2163">
        <w:rPr>
          <w:rFonts w:ascii="Times New Roman" w:eastAsia="Times New Roman" w:hAnsi="Times New Roman" w:cs="David" w:hint="cs"/>
          <w:sz w:val="24"/>
          <w:szCs w:val="24"/>
          <w:rtl/>
        </w:rPr>
        <w:t xml:space="preserve"> התחייבויות לזמן ארוך: אג"ח והלוואות. חובות מסופקים ואבודים.</w:t>
      </w:r>
    </w:p>
    <w:p w:rsidR="00F738DD" w:rsidRPr="007B2163" w:rsidRDefault="00F738DD" w:rsidP="00F738DD">
      <w:pPr>
        <w:spacing w:after="0" w:line="240" w:lineRule="auto"/>
        <w:ind w:left="1440" w:right="-360" w:hanging="1440"/>
        <w:jc w:val="both"/>
        <w:rPr>
          <w:rFonts w:ascii="Times New Roman" w:eastAsia="Times New Roman" w:hAnsi="Times New Roman" w:cs="David"/>
          <w:sz w:val="24"/>
          <w:szCs w:val="24"/>
          <w:rtl/>
        </w:rPr>
      </w:pPr>
      <w:r w:rsidRPr="007B2163">
        <w:rPr>
          <w:rFonts w:ascii="Times New Roman" w:eastAsia="Times New Roman" w:hAnsi="Times New Roman" w:cs="David" w:hint="cs"/>
          <w:sz w:val="24"/>
          <w:szCs w:val="24"/>
          <w:rtl/>
        </w:rPr>
        <w:t>שבוע 11-12:</w:t>
      </w:r>
      <w:r w:rsidRPr="007B2163">
        <w:rPr>
          <w:rFonts w:ascii="Times New Roman" w:eastAsia="Times New Roman" w:hAnsi="Times New Roman" w:cs="David" w:hint="cs"/>
          <w:sz w:val="24"/>
          <w:szCs w:val="24"/>
          <w:rtl/>
        </w:rPr>
        <w:tab/>
        <w:t>ההון העצמי (הון, קרנות ועודפים), ושינויים בהון העצמי (ייעוד הרווח - חלוקת דיבידנד ומניות הטבה), תפקידי רו"ח ואחריות על הדו"חות הכספיים.</w:t>
      </w:r>
    </w:p>
    <w:p w:rsidR="00F738DD" w:rsidRPr="007B2163" w:rsidRDefault="00F738DD" w:rsidP="00F738DD">
      <w:pPr>
        <w:spacing w:after="0" w:line="240" w:lineRule="auto"/>
        <w:ind w:left="1440" w:right="-360" w:hanging="1440"/>
        <w:jc w:val="both"/>
        <w:rPr>
          <w:rFonts w:ascii="Times New Roman" w:eastAsia="Times New Roman" w:hAnsi="Times New Roman" w:cs="David"/>
          <w:sz w:val="24"/>
          <w:szCs w:val="24"/>
          <w:rtl/>
        </w:rPr>
      </w:pPr>
      <w:r w:rsidRPr="007B2163">
        <w:rPr>
          <w:rFonts w:ascii="Times New Roman" w:eastAsia="Times New Roman" w:hAnsi="Times New Roman" w:cs="David" w:hint="cs"/>
          <w:sz w:val="24"/>
          <w:szCs w:val="24"/>
          <w:rtl/>
        </w:rPr>
        <w:t>שבוע 13:</w:t>
      </w:r>
      <w:r w:rsidRPr="007B2163">
        <w:rPr>
          <w:rFonts w:ascii="Times New Roman" w:eastAsia="Times New Roman" w:hAnsi="Times New Roman" w:cs="David" w:hint="cs"/>
          <w:sz w:val="24"/>
          <w:szCs w:val="24"/>
          <w:rtl/>
        </w:rPr>
        <w:tab/>
        <w:t>רכוש בלתי מוחשי: מוניטין, פטנטים, סימני מסחר, זכיון, זכויות יוצרים, וכיו"ב.</w:t>
      </w:r>
    </w:p>
    <w:p w:rsidR="00F738DD" w:rsidRPr="007B2163" w:rsidRDefault="00F738DD" w:rsidP="00F738DD">
      <w:pPr>
        <w:spacing w:after="0" w:line="240" w:lineRule="auto"/>
        <w:ind w:right="-360"/>
        <w:jc w:val="both"/>
        <w:rPr>
          <w:rFonts w:ascii="Times New Roman" w:eastAsia="Times New Roman" w:hAnsi="Times New Roman" w:cs="David"/>
          <w:b/>
          <w:bCs/>
          <w:sz w:val="24"/>
          <w:szCs w:val="24"/>
          <w:u w:val="single"/>
          <w:rtl/>
        </w:rPr>
      </w:pPr>
    </w:p>
    <w:p w:rsidR="00F738DD" w:rsidRPr="007B2163" w:rsidRDefault="00F738DD" w:rsidP="00F738DD">
      <w:pPr>
        <w:spacing w:after="0" w:line="240" w:lineRule="auto"/>
        <w:ind w:right="-360"/>
        <w:jc w:val="both"/>
        <w:rPr>
          <w:rFonts w:ascii="Times New Roman" w:eastAsia="Times New Roman" w:hAnsi="Times New Roman" w:cs="David"/>
          <w:b/>
          <w:bCs/>
          <w:sz w:val="24"/>
          <w:szCs w:val="24"/>
          <w:u w:val="single"/>
          <w:rtl/>
        </w:rPr>
      </w:pPr>
      <w:r w:rsidRPr="007B2163">
        <w:rPr>
          <w:rFonts w:ascii="Times New Roman" w:eastAsia="Times New Roman" w:hAnsi="Times New Roman" w:cs="David"/>
          <w:b/>
          <w:bCs/>
          <w:sz w:val="24"/>
          <w:szCs w:val="24"/>
          <w:u w:val="single"/>
          <w:rtl/>
        </w:rPr>
        <w:t>ביבליוגרפיה</w:t>
      </w:r>
      <w:r w:rsidRPr="007B2163">
        <w:rPr>
          <w:rFonts w:ascii="Times New Roman" w:eastAsia="Times New Roman" w:hAnsi="Times New Roman" w:cs="David"/>
          <w:b/>
          <w:bCs/>
          <w:sz w:val="24"/>
          <w:szCs w:val="24"/>
          <w:rtl/>
        </w:rPr>
        <w:t>:</w:t>
      </w:r>
    </w:p>
    <w:p w:rsidR="00F738DD" w:rsidRPr="007B2163" w:rsidRDefault="00F738DD" w:rsidP="00F738DD">
      <w:pPr>
        <w:spacing w:after="0" w:line="240" w:lineRule="auto"/>
        <w:ind w:right="-360"/>
        <w:jc w:val="both"/>
        <w:rPr>
          <w:rFonts w:ascii="Times New Roman" w:eastAsia="Times New Roman" w:hAnsi="Times New Roman" w:cs="David"/>
          <w:b/>
          <w:bCs/>
          <w:sz w:val="24"/>
          <w:szCs w:val="24"/>
          <w:u w:val="single"/>
          <w:rtl/>
        </w:rPr>
      </w:pPr>
    </w:p>
    <w:p w:rsidR="00F738DD" w:rsidRPr="007B2163" w:rsidRDefault="00F738DD" w:rsidP="00F738DD">
      <w:pPr>
        <w:numPr>
          <w:ilvl w:val="0"/>
          <w:numId w:val="1"/>
        </w:numPr>
        <w:spacing w:after="0" w:line="240" w:lineRule="auto"/>
        <w:ind w:left="453" w:hanging="340"/>
        <w:jc w:val="both"/>
        <w:rPr>
          <w:rFonts w:ascii="Times New Roman" w:eastAsia="Times New Roman" w:hAnsi="Times New Roman" w:cs="David"/>
          <w:sz w:val="24"/>
          <w:szCs w:val="24"/>
        </w:rPr>
      </w:pPr>
      <w:r w:rsidRPr="007B2163">
        <w:rPr>
          <w:rFonts w:ascii="Times New Roman" w:eastAsia="Times New Roman" w:hAnsi="Times New Roman" w:cs="David" w:hint="cs"/>
          <w:sz w:val="24"/>
          <w:szCs w:val="24"/>
          <w:rtl/>
        </w:rPr>
        <w:t xml:space="preserve">ד"ר זיו רייך, רו"ח וגב' יעל ליברמן. מהדורה חדשה (2009) </w:t>
      </w:r>
      <w:r w:rsidRPr="007B2163">
        <w:rPr>
          <w:rFonts w:ascii="Times New Roman" w:eastAsia="Times New Roman" w:hAnsi="Times New Roman" w:cs="David" w:hint="cs"/>
          <w:i/>
          <w:iCs/>
          <w:sz w:val="24"/>
          <w:szCs w:val="24"/>
          <w:u w:val="single"/>
          <w:rtl/>
        </w:rPr>
        <w:t>יסודות החשבונאות</w:t>
      </w:r>
      <w:r w:rsidRPr="007B2163">
        <w:rPr>
          <w:rFonts w:ascii="Times New Roman" w:eastAsia="Times New Roman" w:hAnsi="Times New Roman" w:cs="David" w:hint="cs"/>
          <w:sz w:val="24"/>
          <w:szCs w:val="24"/>
          <w:rtl/>
        </w:rPr>
        <w:t>, הוצאת המכללה האקדמית נתניה.</w:t>
      </w:r>
    </w:p>
    <w:p w:rsidR="00F738DD" w:rsidRPr="007B2163" w:rsidRDefault="00F738DD" w:rsidP="00F738DD">
      <w:pPr>
        <w:numPr>
          <w:ilvl w:val="0"/>
          <w:numId w:val="1"/>
        </w:numPr>
        <w:spacing w:after="0" w:line="240" w:lineRule="auto"/>
        <w:ind w:right="680"/>
        <w:rPr>
          <w:rFonts w:ascii="Times New Roman" w:eastAsia="Times New Roman" w:hAnsi="Times New Roman" w:cs="David"/>
          <w:b/>
          <w:bCs/>
          <w:color w:val="000000"/>
          <w:sz w:val="24"/>
          <w:szCs w:val="24"/>
        </w:rPr>
      </w:pPr>
      <w:r w:rsidRPr="007B2163">
        <w:rPr>
          <w:rFonts w:ascii="Times New Roman" w:eastAsia="Times New Roman" w:hAnsi="Times New Roman" w:cs="David" w:hint="cs"/>
          <w:sz w:val="24"/>
          <w:szCs w:val="24"/>
          <w:rtl/>
        </w:rPr>
        <w:t xml:space="preserve">שוב שלומי וגיל כץ. (2013) , </w:t>
      </w:r>
      <w:r w:rsidRPr="007B2163">
        <w:rPr>
          <w:rFonts w:ascii="Times New Roman" w:eastAsia="Times New Roman" w:hAnsi="Times New Roman" w:cs="David" w:hint="cs"/>
          <w:i/>
          <w:iCs/>
          <w:sz w:val="24"/>
          <w:szCs w:val="24"/>
          <w:u w:val="single"/>
          <w:rtl/>
        </w:rPr>
        <w:t xml:space="preserve">חשבונאות פיננסית </w:t>
      </w:r>
      <w:r w:rsidRPr="007B2163">
        <w:rPr>
          <w:rFonts w:ascii="Times New Roman" w:eastAsia="Times New Roman" w:hAnsi="Times New Roman" w:cs="David" w:hint="cs"/>
          <w:i/>
          <w:iCs/>
          <w:sz w:val="24"/>
          <w:szCs w:val="24"/>
          <w:u w:val="single"/>
        </w:rPr>
        <w:t>IFRS</w:t>
      </w:r>
      <w:r w:rsidRPr="007B2163">
        <w:rPr>
          <w:rFonts w:ascii="Times New Roman" w:eastAsia="Times New Roman" w:hAnsi="Times New Roman" w:cs="David" w:hint="cs"/>
          <w:sz w:val="24"/>
          <w:szCs w:val="24"/>
          <w:rtl/>
        </w:rPr>
        <w:t xml:space="preserve">, גלובס </w:t>
      </w:r>
      <w:r w:rsidRPr="007B2163">
        <w:rPr>
          <w:rFonts w:ascii="Times New Roman" w:eastAsia="Times New Roman" w:hAnsi="Times New Roman" w:cs="David" w:hint="cs"/>
          <w:color w:val="000000"/>
          <w:sz w:val="24"/>
          <w:szCs w:val="24"/>
          <w:rtl/>
        </w:rPr>
        <w:t xml:space="preserve">.  </w:t>
      </w:r>
    </w:p>
    <w:p w:rsidR="00F738DD" w:rsidRPr="007B2163" w:rsidRDefault="00F738DD" w:rsidP="00F738DD">
      <w:pPr>
        <w:numPr>
          <w:ilvl w:val="0"/>
          <w:numId w:val="1"/>
        </w:numPr>
        <w:spacing w:after="0" w:line="240" w:lineRule="auto"/>
        <w:ind w:right="-360"/>
        <w:jc w:val="both"/>
        <w:rPr>
          <w:rFonts w:ascii="Times New Roman" w:eastAsia="Times New Roman" w:hAnsi="Times New Roman" w:cs="David"/>
          <w:sz w:val="24"/>
          <w:szCs w:val="24"/>
          <w:rtl/>
        </w:rPr>
      </w:pPr>
      <w:r w:rsidRPr="007B2163">
        <w:rPr>
          <w:rFonts w:ascii="Times New Roman" w:eastAsia="Times New Roman" w:hAnsi="Times New Roman" w:cs="David"/>
          <w:sz w:val="24"/>
          <w:szCs w:val="24"/>
          <w:rtl/>
        </w:rPr>
        <w:t>ברלב</w:t>
      </w:r>
      <w:r w:rsidRPr="007B2163">
        <w:rPr>
          <w:rFonts w:ascii="Times New Roman" w:eastAsia="Times New Roman" w:hAnsi="Times New Roman" w:cs="David" w:hint="cs"/>
          <w:sz w:val="24"/>
          <w:szCs w:val="24"/>
          <w:rtl/>
        </w:rPr>
        <w:t xml:space="preserve"> </w:t>
      </w:r>
      <w:r w:rsidRPr="007B2163">
        <w:rPr>
          <w:rFonts w:ascii="Times New Roman" w:eastAsia="Times New Roman" w:hAnsi="Times New Roman" w:cs="David"/>
          <w:sz w:val="24"/>
          <w:szCs w:val="24"/>
          <w:rtl/>
        </w:rPr>
        <w:t>בן ציון</w:t>
      </w:r>
      <w:r w:rsidRPr="007B2163">
        <w:rPr>
          <w:rFonts w:ascii="Times New Roman" w:eastAsia="Times New Roman" w:hAnsi="Times New Roman" w:cs="David" w:hint="cs"/>
          <w:sz w:val="24"/>
          <w:szCs w:val="24"/>
          <w:rtl/>
        </w:rPr>
        <w:t>. מהורה חדשה תשנ"ח</w:t>
      </w:r>
      <w:r w:rsidRPr="007B2163">
        <w:rPr>
          <w:rFonts w:ascii="Times New Roman" w:eastAsia="Times New Roman" w:hAnsi="Times New Roman" w:cs="David"/>
          <w:sz w:val="24"/>
          <w:szCs w:val="24"/>
          <w:rtl/>
        </w:rPr>
        <w:t xml:space="preserve">, </w:t>
      </w:r>
      <w:r w:rsidRPr="007B2163">
        <w:rPr>
          <w:rFonts w:ascii="Times New Roman" w:eastAsia="Times New Roman" w:hAnsi="Times New Roman" w:cs="David"/>
          <w:i/>
          <w:iCs/>
          <w:sz w:val="24"/>
          <w:szCs w:val="24"/>
          <w:u w:val="single"/>
          <w:rtl/>
        </w:rPr>
        <w:t>חשבונאות</w:t>
      </w:r>
      <w:r w:rsidRPr="007B2163">
        <w:rPr>
          <w:rFonts w:ascii="Times New Roman" w:eastAsia="Times New Roman" w:hAnsi="Times New Roman" w:cs="David" w:hint="cs"/>
          <w:i/>
          <w:iCs/>
          <w:sz w:val="24"/>
          <w:szCs w:val="24"/>
          <w:u w:val="single"/>
          <w:rtl/>
        </w:rPr>
        <w:t xml:space="preserve"> </w:t>
      </w:r>
      <w:r w:rsidRPr="007B2163">
        <w:rPr>
          <w:rFonts w:ascii="Times New Roman" w:eastAsia="Times New Roman" w:hAnsi="Times New Roman" w:cs="David"/>
          <w:i/>
          <w:iCs/>
          <w:sz w:val="24"/>
          <w:szCs w:val="24"/>
          <w:u w:val="single"/>
          <w:rtl/>
        </w:rPr>
        <w:t>פיננסית- תיאוריה וישומים</w:t>
      </w:r>
      <w:r w:rsidRPr="007B2163">
        <w:rPr>
          <w:rFonts w:ascii="Times New Roman" w:eastAsia="Times New Roman" w:hAnsi="Times New Roman" w:cs="David" w:hint="cs"/>
          <w:sz w:val="24"/>
          <w:szCs w:val="24"/>
          <w:rtl/>
        </w:rPr>
        <w:t>, ה</w:t>
      </w:r>
      <w:r w:rsidRPr="007B2163">
        <w:rPr>
          <w:rFonts w:ascii="Times New Roman" w:eastAsia="Times New Roman" w:hAnsi="Times New Roman" w:cs="David"/>
          <w:sz w:val="24"/>
          <w:szCs w:val="24"/>
          <w:rtl/>
        </w:rPr>
        <w:t>אוניברסיטה העברית</w:t>
      </w:r>
      <w:r w:rsidRPr="007B2163">
        <w:rPr>
          <w:rFonts w:ascii="Times New Roman" w:eastAsia="Times New Roman" w:hAnsi="Times New Roman" w:cs="David" w:hint="cs"/>
          <w:sz w:val="24"/>
          <w:szCs w:val="24"/>
          <w:rtl/>
        </w:rPr>
        <w:t>,</w:t>
      </w:r>
      <w:r w:rsidRPr="007B2163">
        <w:rPr>
          <w:rFonts w:ascii="Times New Roman" w:eastAsia="Times New Roman" w:hAnsi="Times New Roman" w:cs="David"/>
          <w:sz w:val="24"/>
          <w:szCs w:val="24"/>
          <w:rtl/>
        </w:rPr>
        <w:t xml:space="preserve"> ירושלים, הוצאת ספרים ע"ש י"ל מגנס</w:t>
      </w:r>
      <w:r w:rsidRPr="007B2163">
        <w:rPr>
          <w:rFonts w:ascii="Times New Roman" w:eastAsia="Times New Roman" w:hAnsi="Times New Roman" w:cs="David" w:hint="cs"/>
          <w:sz w:val="24"/>
          <w:szCs w:val="24"/>
          <w:rtl/>
        </w:rPr>
        <w:t>.</w:t>
      </w:r>
    </w:p>
    <w:p w:rsidR="00F738DD" w:rsidRPr="007B2163" w:rsidRDefault="00F738DD" w:rsidP="00F738DD">
      <w:pPr>
        <w:numPr>
          <w:ilvl w:val="0"/>
          <w:numId w:val="1"/>
        </w:numPr>
        <w:spacing w:after="0" w:line="240" w:lineRule="auto"/>
        <w:ind w:right="-360"/>
        <w:jc w:val="both"/>
        <w:rPr>
          <w:rFonts w:ascii="Times New Roman" w:eastAsia="Times New Roman" w:hAnsi="Times New Roman" w:cs="David"/>
          <w:sz w:val="24"/>
          <w:szCs w:val="24"/>
        </w:rPr>
      </w:pPr>
      <w:r w:rsidRPr="007B2163">
        <w:rPr>
          <w:rFonts w:ascii="Times New Roman" w:eastAsia="Times New Roman" w:hAnsi="Times New Roman" w:cs="David"/>
          <w:sz w:val="24"/>
          <w:szCs w:val="24"/>
          <w:rtl/>
        </w:rPr>
        <w:t>סמט י</w:t>
      </w:r>
      <w:r w:rsidRPr="007B2163">
        <w:rPr>
          <w:rFonts w:ascii="Times New Roman" w:eastAsia="Times New Roman" w:hAnsi="Times New Roman" w:cs="David" w:hint="cs"/>
          <w:sz w:val="24"/>
          <w:szCs w:val="24"/>
          <w:rtl/>
        </w:rPr>
        <w:t xml:space="preserve">. </w:t>
      </w:r>
      <w:r w:rsidRPr="007B2163">
        <w:rPr>
          <w:rFonts w:ascii="Times New Roman" w:eastAsia="Times New Roman" w:hAnsi="Times New Roman" w:cs="David"/>
          <w:sz w:val="24"/>
          <w:szCs w:val="24"/>
          <w:rtl/>
        </w:rPr>
        <w:t xml:space="preserve">מהדורה חדשה (1995) </w:t>
      </w:r>
      <w:r w:rsidRPr="007B2163">
        <w:rPr>
          <w:rFonts w:ascii="Times New Roman" w:eastAsia="Times New Roman" w:hAnsi="Times New Roman" w:cs="David" w:hint="cs"/>
          <w:i/>
          <w:iCs/>
          <w:sz w:val="24"/>
          <w:szCs w:val="24"/>
          <w:u w:val="single"/>
          <w:rtl/>
        </w:rPr>
        <w:t>חשבונאות פיננסית</w:t>
      </w:r>
      <w:r w:rsidRPr="007B2163">
        <w:rPr>
          <w:rFonts w:ascii="Times New Roman" w:eastAsia="Times New Roman" w:hAnsi="Times New Roman" w:cs="David"/>
          <w:i/>
          <w:iCs/>
          <w:sz w:val="24"/>
          <w:szCs w:val="24"/>
          <w:u w:val="single"/>
          <w:rtl/>
        </w:rPr>
        <w:t xml:space="preserve"> </w:t>
      </w:r>
      <w:r w:rsidRPr="007B2163">
        <w:rPr>
          <w:rFonts w:ascii="Times New Roman" w:eastAsia="Times New Roman" w:hAnsi="Times New Roman" w:cs="David" w:hint="cs"/>
          <w:i/>
          <w:iCs/>
          <w:sz w:val="24"/>
          <w:szCs w:val="24"/>
          <w:u w:val="single"/>
          <w:rtl/>
        </w:rPr>
        <w:t>מתקדמת</w:t>
      </w:r>
      <w:r w:rsidRPr="007B2163">
        <w:rPr>
          <w:rFonts w:ascii="Times New Roman" w:eastAsia="Times New Roman" w:hAnsi="Times New Roman" w:cs="David"/>
          <w:i/>
          <w:iCs/>
          <w:sz w:val="24"/>
          <w:szCs w:val="24"/>
          <w:rtl/>
        </w:rPr>
        <w:t>,</w:t>
      </w:r>
      <w:r w:rsidRPr="007B2163">
        <w:rPr>
          <w:rFonts w:ascii="Times New Roman" w:eastAsia="Times New Roman" w:hAnsi="Times New Roman" w:cs="David"/>
          <w:sz w:val="24"/>
          <w:szCs w:val="24"/>
          <w:rtl/>
        </w:rPr>
        <w:t xml:space="preserve"> </w:t>
      </w:r>
      <w:r w:rsidRPr="007B2163">
        <w:rPr>
          <w:rFonts w:ascii="Times New Roman" w:eastAsia="Times New Roman" w:hAnsi="Times New Roman" w:cs="David" w:hint="cs"/>
          <w:sz w:val="24"/>
          <w:szCs w:val="24"/>
          <w:rtl/>
        </w:rPr>
        <w:t>הוצאת אחיאסף.</w:t>
      </w:r>
      <w:r w:rsidRPr="007B2163">
        <w:rPr>
          <w:rFonts w:ascii="Times New Roman" w:eastAsia="Times New Roman" w:hAnsi="Times New Roman" w:cs="David"/>
          <w:sz w:val="24"/>
          <w:szCs w:val="24"/>
        </w:rPr>
        <w:t>Jerry J</w:t>
      </w:r>
    </w:p>
    <w:p w:rsidR="00F738DD" w:rsidRPr="007B2163" w:rsidRDefault="00F738DD" w:rsidP="00F738DD">
      <w:pPr>
        <w:numPr>
          <w:ilvl w:val="0"/>
          <w:numId w:val="1"/>
        </w:numPr>
        <w:spacing w:after="0" w:line="240" w:lineRule="auto"/>
        <w:ind w:right="-360"/>
        <w:jc w:val="both"/>
        <w:rPr>
          <w:rFonts w:ascii="Times New Roman" w:eastAsia="Times New Roman" w:hAnsi="Times New Roman" w:cs="David"/>
          <w:sz w:val="24"/>
          <w:szCs w:val="24"/>
        </w:rPr>
      </w:pPr>
      <w:r w:rsidRPr="007B2163">
        <w:rPr>
          <w:rFonts w:ascii="Times New Roman" w:eastAsia="Times New Roman" w:hAnsi="Times New Roman" w:cs="David"/>
          <w:sz w:val="24"/>
          <w:szCs w:val="24"/>
        </w:rPr>
        <w:t>. Weygandt</w:t>
      </w:r>
      <w:proofErr w:type="gramStart"/>
      <w:r w:rsidRPr="007B2163">
        <w:rPr>
          <w:rFonts w:ascii="Times New Roman" w:eastAsia="Times New Roman" w:hAnsi="Times New Roman" w:cs="David"/>
          <w:sz w:val="24"/>
          <w:szCs w:val="24"/>
        </w:rPr>
        <w:t>,.</w:t>
      </w:r>
      <w:proofErr w:type="gramEnd"/>
      <w:r w:rsidRPr="007B2163">
        <w:rPr>
          <w:rFonts w:ascii="Times New Roman" w:eastAsia="Times New Roman" w:hAnsi="Times New Roman" w:cs="David"/>
          <w:sz w:val="24"/>
          <w:szCs w:val="24"/>
        </w:rPr>
        <w:t xml:space="preserve"> 9</w:t>
      </w:r>
      <w:r w:rsidRPr="007B2163">
        <w:rPr>
          <w:rFonts w:ascii="Times New Roman" w:eastAsia="Times New Roman" w:hAnsi="Times New Roman" w:cs="David"/>
          <w:sz w:val="24"/>
          <w:szCs w:val="24"/>
          <w:vertAlign w:val="superscript"/>
        </w:rPr>
        <w:t>th</w:t>
      </w:r>
      <w:r w:rsidRPr="007B2163">
        <w:rPr>
          <w:rFonts w:ascii="Times New Roman" w:eastAsia="Times New Roman" w:hAnsi="Times New Roman" w:cs="David"/>
          <w:sz w:val="24"/>
          <w:szCs w:val="24"/>
        </w:rPr>
        <w:t xml:space="preserve"> Edition Update (2011</w:t>
      </w:r>
      <w:proofErr w:type="gramStart"/>
      <w:r w:rsidRPr="007B2163">
        <w:rPr>
          <w:rFonts w:ascii="Times New Roman" w:eastAsia="Times New Roman" w:hAnsi="Times New Roman" w:cs="David"/>
          <w:sz w:val="24"/>
          <w:szCs w:val="24"/>
        </w:rPr>
        <w:t xml:space="preserve">) </w:t>
      </w:r>
      <w:r w:rsidRPr="007B2163">
        <w:rPr>
          <w:rFonts w:ascii="Times New Roman" w:eastAsia="Times New Roman" w:hAnsi="Times New Roman" w:cs="David"/>
          <w:i/>
          <w:iCs/>
          <w:sz w:val="24"/>
          <w:szCs w:val="24"/>
          <w:u w:val="single"/>
        </w:rPr>
        <w:t xml:space="preserve"> Intermediate</w:t>
      </w:r>
      <w:proofErr w:type="gramEnd"/>
      <w:r w:rsidRPr="007B2163">
        <w:rPr>
          <w:rFonts w:ascii="Times New Roman" w:eastAsia="Times New Roman" w:hAnsi="Times New Roman" w:cs="David"/>
          <w:i/>
          <w:iCs/>
          <w:sz w:val="24"/>
          <w:szCs w:val="24"/>
          <w:u w:val="single"/>
        </w:rPr>
        <w:t xml:space="preserve"> Accounting</w:t>
      </w:r>
      <w:r w:rsidRPr="007B2163">
        <w:rPr>
          <w:rFonts w:ascii="Times New Roman" w:eastAsia="Times New Roman" w:hAnsi="Times New Roman" w:cs="David"/>
          <w:sz w:val="24"/>
          <w:szCs w:val="24"/>
        </w:rPr>
        <w:t>, John Wiley   and Sons Inc.</w:t>
      </w:r>
    </w:p>
    <w:p w:rsidR="00F738DD" w:rsidRPr="007B2163" w:rsidRDefault="00F738DD" w:rsidP="007B2163">
      <w:pPr>
        <w:numPr>
          <w:ilvl w:val="0"/>
          <w:numId w:val="1"/>
        </w:numPr>
        <w:tabs>
          <w:tab w:val="clear" w:pos="483"/>
          <w:tab w:val="num" w:pos="84"/>
        </w:tabs>
        <w:spacing w:after="0" w:line="240" w:lineRule="auto"/>
        <w:ind w:right="-360" w:hanging="399"/>
        <w:jc w:val="both"/>
        <w:rPr>
          <w:rFonts w:ascii="Times New Roman" w:eastAsia="Times New Roman" w:hAnsi="Times New Roman" w:cs="David"/>
          <w:sz w:val="24"/>
          <w:szCs w:val="24"/>
        </w:rPr>
      </w:pPr>
      <w:r w:rsidRPr="007B2163">
        <w:rPr>
          <w:rFonts w:ascii="Times New Roman" w:eastAsia="Times New Roman" w:hAnsi="Times New Roman" w:cs="David" w:hint="cs"/>
          <w:sz w:val="24"/>
          <w:szCs w:val="24"/>
          <w:rtl/>
        </w:rPr>
        <w:lastRenderedPageBreak/>
        <w:t xml:space="preserve">לשכת רואי חשבון בישראל, </w:t>
      </w:r>
      <w:r w:rsidRPr="007B2163">
        <w:rPr>
          <w:rFonts w:ascii="Times New Roman" w:eastAsia="Times New Roman" w:hAnsi="Times New Roman" w:cs="David" w:hint="cs"/>
          <w:i/>
          <w:iCs/>
          <w:sz w:val="24"/>
          <w:szCs w:val="24"/>
          <w:u w:val="single"/>
          <w:rtl/>
        </w:rPr>
        <w:t>גילויי דעת</w:t>
      </w:r>
      <w:r w:rsidRPr="007B2163">
        <w:rPr>
          <w:rFonts w:ascii="Times New Roman" w:eastAsia="Times New Roman" w:hAnsi="Times New Roman" w:cs="David" w:hint="cs"/>
          <w:sz w:val="24"/>
          <w:szCs w:val="24"/>
          <w:rtl/>
        </w:rPr>
        <w:t xml:space="preserve"> </w:t>
      </w:r>
    </w:p>
    <w:p w:rsidR="00F738DD" w:rsidRPr="007B2163" w:rsidRDefault="00F738DD" w:rsidP="00F738DD">
      <w:pPr>
        <w:numPr>
          <w:ilvl w:val="0"/>
          <w:numId w:val="1"/>
        </w:numPr>
        <w:spacing w:after="0" w:line="240" w:lineRule="auto"/>
        <w:ind w:right="-360"/>
        <w:jc w:val="both"/>
        <w:rPr>
          <w:rFonts w:ascii="Times New Roman" w:eastAsia="Times New Roman" w:hAnsi="Times New Roman" w:cs="David"/>
          <w:sz w:val="24"/>
          <w:szCs w:val="24"/>
        </w:rPr>
      </w:pPr>
      <w:r w:rsidRPr="007B2163">
        <w:rPr>
          <w:rFonts w:ascii="Times New Roman" w:eastAsia="Times New Roman" w:hAnsi="Times New Roman" w:cs="David" w:hint="cs"/>
          <w:sz w:val="24"/>
          <w:szCs w:val="24"/>
          <w:rtl/>
        </w:rPr>
        <w:t>(2013)</w:t>
      </w:r>
      <w:r w:rsidRPr="007B2163">
        <w:rPr>
          <w:rFonts w:ascii="Times New Roman" w:eastAsia="Times New Roman" w:hAnsi="Times New Roman" w:cs="David" w:hint="cs"/>
          <w:i/>
          <w:iCs/>
          <w:sz w:val="24"/>
          <w:szCs w:val="24"/>
          <w:u w:val="single"/>
          <w:rtl/>
        </w:rPr>
        <w:t xml:space="preserve"> דוחות כספיים לדוגמא</w:t>
      </w:r>
      <w:r w:rsidRPr="007B2163">
        <w:rPr>
          <w:rFonts w:ascii="Times New Roman" w:eastAsia="Times New Roman" w:hAnsi="Times New Roman" w:cs="David" w:hint="cs"/>
          <w:sz w:val="24"/>
          <w:szCs w:val="24"/>
          <w:rtl/>
        </w:rPr>
        <w:t xml:space="preserve"> הוצאת לשכת רואי חשבון בישראל (מתוך המדריך לחבר).</w:t>
      </w:r>
    </w:p>
    <w:p w:rsidR="00F738DD" w:rsidRPr="007B2163" w:rsidRDefault="00F738DD" w:rsidP="00F738DD">
      <w:pPr>
        <w:spacing w:after="0" w:line="240" w:lineRule="auto"/>
        <w:ind w:left="454" w:right="-360"/>
        <w:jc w:val="both"/>
        <w:rPr>
          <w:rFonts w:ascii="Times New Roman" w:eastAsia="Times New Roman" w:hAnsi="Times New Roman" w:cs="David"/>
          <w:sz w:val="24"/>
          <w:szCs w:val="24"/>
        </w:rPr>
      </w:pPr>
    </w:p>
    <w:p w:rsidR="00F738DD" w:rsidRPr="007B2163" w:rsidRDefault="00F738DD" w:rsidP="00F738DD">
      <w:pPr>
        <w:numPr>
          <w:ilvl w:val="0"/>
          <w:numId w:val="1"/>
        </w:numPr>
        <w:spacing w:after="0" w:line="240" w:lineRule="auto"/>
        <w:ind w:right="-360"/>
        <w:jc w:val="both"/>
        <w:rPr>
          <w:rFonts w:ascii="Times New Roman" w:eastAsia="Times New Roman" w:hAnsi="Times New Roman" w:cs="David"/>
          <w:sz w:val="24"/>
          <w:szCs w:val="24"/>
        </w:rPr>
      </w:pPr>
      <w:r w:rsidRPr="007B2163">
        <w:rPr>
          <w:rFonts w:ascii="Times New Roman" w:eastAsia="Times New Roman" w:hAnsi="Times New Roman" w:cs="David" w:hint="cs"/>
          <w:sz w:val="24"/>
          <w:szCs w:val="24"/>
          <w:rtl/>
        </w:rPr>
        <w:t>יוסי אהרוני. כרכים א'-ג'</w:t>
      </w:r>
      <w:r w:rsidRPr="007B2163">
        <w:rPr>
          <w:rFonts w:ascii="Times New Roman" w:eastAsia="Times New Roman" w:hAnsi="Times New Roman" w:cs="David"/>
          <w:sz w:val="24"/>
          <w:szCs w:val="24"/>
          <w:rtl/>
        </w:rPr>
        <w:t xml:space="preserve"> (</w:t>
      </w:r>
      <w:r w:rsidRPr="007B2163">
        <w:rPr>
          <w:rFonts w:ascii="Times New Roman" w:eastAsia="Times New Roman" w:hAnsi="Times New Roman" w:cs="David" w:hint="cs"/>
          <w:sz w:val="24"/>
          <w:szCs w:val="24"/>
          <w:rtl/>
        </w:rPr>
        <w:t>2010</w:t>
      </w:r>
      <w:r w:rsidRPr="007B2163">
        <w:rPr>
          <w:rFonts w:ascii="Times New Roman" w:eastAsia="Times New Roman" w:hAnsi="Times New Roman" w:cs="David"/>
          <w:sz w:val="24"/>
          <w:szCs w:val="24"/>
          <w:rtl/>
        </w:rPr>
        <w:t xml:space="preserve">) </w:t>
      </w:r>
      <w:r w:rsidRPr="007B2163">
        <w:rPr>
          <w:rFonts w:ascii="Times New Roman" w:eastAsia="Times New Roman" w:hAnsi="Times New Roman" w:cs="David" w:hint="cs"/>
          <w:i/>
          <w:iCs/>
          <w:sz w:val="24"/>
          <w:szCs w:val="24"/>
          <w:u w:val="single"/>
          <w:rtl/>
        </w:rPr>
        <w:t>יסודות החשבונאות והדיווח הכספי: היבטים תיאורטיים ומעשיים לניהול</w:t>
      </w:r>
      <w:r w:rsidRPr="007B2163">
        <w:rPr>
          <w:rFonts w:ascii="Times New Roman" w:eastAsia="Times New Roman" w:hAnsi="Times New Roman" w:cs="David"/>
          <w:i/>
          <w:iCs/>
          <w:sz w:val="24"/>
          <w:szCs w:val="24"/>
          <w:rtl/>
        </w:rPr>
        <w:t>,</w:t>
      </w:r>
      <w:r w:rsidRPr="007B2163">
        <w:rPr>
          <w:rFonts w:ascii="Times New Roman" w:eastAsia="Times New Roman" w:hAnsi="Times New Roman" w:cs="David"/>
          <w:sz w:val="24"/>
          <w:szCs w:val="24"/>
          <w:rtl/>
        </w:rPr>
        <w:t xml:space="preserve"> </w:t>
      </w:r>
      <w:r w:rsidRPr="007B2163">
        <w:rPr>
          <w:rFonts w:ascii="Times New Roman" w:eastAsia="Times New Roman" w:hAnsi="Times New Roman" w:cs="David" w:hint="cs"/>
          <w:sz w:val="24"/>
          <w:szCs w:val="24"/>
          <w:rtl/>
        </w:rPr>
        <w:t>הוצאת האוניברסיטה הפתוחה.</w:t>
      </w:r>
    </w:p>
    <w:p w:rsidR="00F738DD" w:rsidRPr="007B2163" w:rsidRDefault="00F738DD" w:rsidP="00F738DD">
      <w:pPr>
        <w:numPr>
          <w:ilvl w:val="0"/>
          <w:numId w:val="1"/>
        </w:numPr>
        <w:tabs>
          <w:tab w:val="left" w:pos="368"/>
        </w:tabs>
        <w:spacing w:after="0" w:line="240" w:lineRule="auto"/>
        <w:jc w:val="both"/>
        <w:rPr>
          <w:rFonts w:ascii="Calibri" w:hAnsi="Calibri" w:cs="David"/>
          <w:sz w:val="24"/>
          <w:szCs w:val="24"/>
        </w:rPr>
      </w:pPr>
      <w:r w:rsidRPr="007B2163">
        <w:rPr>
          <w:rFonts w:ascii="Calibri" w:hAnsi="Calibri" w:cs="David" w:hint="cs"/>
          <w:sz w:val="24"/>
          <w:szCs w:val="24"/>
          <w:rtl/>
        </w:rPr>
        <w:t xml:space="preserve">פרופ' גילה בניסטי (2010) </w:t>
      </w:r>
      <w:r w:rsidRPr="007B2163">
        <w:rPr>
          <w:rFonts w:ascii="Calibri" w:hAnsi="Calibri" w:cs="David" w:hint="cs"/>
          <w:i/>
          <w:iCs/>
          <w:sz w:val="24"/>
          <w:szCs w:val="24"/>
          <w:u w:val="single"/>
          <w:rtl/>
        </w:rPr>
        <w:t xml:space="preserve">חשבונאות פיננסית, תיאוריה ויישומים – </w:t>
      </w:r>
      <w:r w:rsidRPr="007B2163">
        <w:rPr>
          <w:rFonts w:ascii="Calibri" w:hAnsi="Calibri" w:cs="David"/>
          <w:i/>
          <w:iCs/>
          <w:sz w:val="24"/>
          <w:szCs w:val="24"/>
          <w:u w:val="single"/>
        </w:rPr>
        <w:t>IFRS</w:t>
      </w:r>
      <w:r w:rsidRPr="007B2163">
        <w:rPr>
          <w:rFonts w:ascii="Calibri" w:hAnsi="Calibri" w:cs="David" w:hint="cs"/>
          <w:sz w:val="24"/>
          <w:szCs w:val="24"/>
          <w:rtl/>
        </w:rPr>
        <w:t>, הוצאת פלס בע"מ</w:t>
      </w:r>
    </w:p>
    <w:p w:rsidR="00F738DD" w:rsidRPr="007B2163" w:rsidRDefault="00F738DD" w:rsidP="00F738DD">
      <w:pPr>
        <w:rPr>
          <w:rFonts w:cs="David"/>
          <w:sz w:val="24"/>
          <w:szCs w:val="24"/>
          <w:rtl/>
        </w:rPr>
      </w:pPr>
    </w:p>
    <w:p w:rsidR="00F738DD" w:rsidRPr="007B2163" w:rsidRDefault="00F738DD" w:rsidP="007B2163">
      <w:pPr>
        <w:pStyle w:val="a3"/>
        <w:numPr>
          <w:ilvl w:val="0"/>
          <w:numId w:val="1"/>
        </w:numPr>
        <w:rPr>
          <w:rFonts w:cs="David"/>
          <w:sz w:val="24"/>
          <w:szCs w:val="24"/>
          <w:rtl/>
        </w:rPr>
      </w:pPr>
      <w:r w:rsidRPr="007B2163">
        <w:rPr>
          <w:rFonts w:cs="David"/>
          <w:sz w:val="24"/>
          <w:szCs w:val="24"/>
          <w:rtl/>
        </w:rPr>
        <w:t>המדריך להערכת שווי חברות :</w:t>
      </w:r>
      <w:r w:rsidRPr="007B2163">
        <w:rPr>
          <w:rFonts w:cs="David" w:hint="cs"/>
          <w:sz w:val="24"/>
          <w:szCs w:val="24"/>
          <w:rtl/>
        </w:rPr>
        <w:t xml:space="preserve"> </w:t>
      </w:r>
      <w:r w:rsidRPr="007B2163">
        <w:rPr>
          <w:rFonts w:cs="David"/>
          <w:sz w:val="24"/>
          <w:szCs w:val="24"/>
          <w:rtl/>
        </w:rPr>
        <w:t>תיאוריה, פרקטיקה ומה שביניהן /</w:t>
      </w:r>
      <w:r w:rsidRPr="007B2163">
        <w:rPr>
          <w:rFonts w:cs="David" w:hint="cs"/>
          <w:sz w:val="24"/>
          <w:szCs w:val="24"/>
          <w:rtl/>
        </w:rPr>
        <w:t xml:space="preserve"> </w:t>
      </w:r>
      <w:r w:rsidRPr="007B2163">
        <w:rPr>
          <w:rFonts w:cs="David"/>
          <w:sz w:val="24"/>
          <w:szCs w:val="24"/>
          <w:rtl/>
        </w:rPr>
        <w:t>ערן בן חורין, ניר יוסף, טל מופקדי.תל אביב :דיונון,2013.</w:t>
      </w:r>
      <w:r w:rsidRPr="007B2163">
        <w:rPr>
          <w:rFonts w:cs="David" w:hint="cs"/>
          <w:sz w:val="24"/>
          <w:szCs w:val="24"/>
          <w:rtl/>
        </w:rPr>
        <w:t xml:space="preserve"> </w:t>
      </w:r>
      <w:r w:rsidRPr="007B2163">
        <w:rPr>
          <w:rFonts w:cs="David" w:hint="cs"/>
          <w:sz w:val="24"/>
          <w:szCs w:val="24"/>
          <w:highlight w:val="lightGray"/>
          <w:rtl/>
        </w:rPr>
        <w:t>(קיים גם במהדורה אלקטרונית)</w:t>
      </w:r>
    </w:p>
    <w:p w:rsidR="00F738DD" w:rsidRPr="007B2163" w:rsidRDefault="00F738DD" w:rsidP="00F738DD">
      <w:pPr>
        <w:rPr>
          <w:rFonts w:cs="David"/>
          <w:sz w:val="24"/>
          <w:szCs w:val="24"/>
          <w:rtl/>
        </w:rPr>
      </w:pPr>
    </w:p>
    <w:p w:rsidR="00F738DD" w:rsidRPr="007B2163" w:rsidRDefault="00F738DD" w:rsidP="007B2163">
      <w:pPr>
        <w:pStyle w:val="a3"/>
        <w:numPr>
          <w:ilvl w:val="0"/>
          <w:numId w:val="1"/>
        </w:numPr>
        <w:bidi w:val="0"/>
        <w:rPr>
          <w:rFonts w:cs="David"/>
          <w:sz w:val="24"/>
          <w:szCs w:val="24"/>
        </w:rPr>
      </w:pPr>
      <w:r w:rsidRPr="007B2163">
        <w:rPr>
          <w:rFonts w:cs="David"/>
          <w:sz w:val="24"/>
          <w:szCs w:val="24"/>
        </w:rPr>
        <w:t xml:space="preserve">Introduction to management </w:t>
      </w:r>
      <w:proofErr w:type="gramStart"/>
      <w:r w:rsidRPr="007B2163">
        <w:rPr>
          <w:rFonts w:cs="David"/>
          <w:sz w:val="24"/>
          <w:szCs w:val="24"/>
        </w:rPr>
        <w:t xml:space="preserve">accounting </w:t>
      </w:r>
      <w:r w:rsidRPr="007B2163">
        <w:rPr>
          <w:rFonts w:cs="David" w:hint="cs"/>
          <w:sz w:val="24"/>
          <w:szCs w:val="24"/>
          <w:rtl/>
        </w:rPr>
        <w:t xml:space="preserve"> </w:t>
      </w:r>
      <w:r w:rsidRPr="007B2163">
        <w:rPr>
          <w:rFonts w:cs="David"/>
          <w:sz w:val="24"/>
          <w:szCs w:val="24"/>
        </w:rPr>
        <w:t>/</w:t>
      </w:r>
      <w:proofErr w:type="gramEnd"/>
      <w:r w:rsidRPr="007B2163">
        <w:rPr>
          <w:rFonts w:cs="David"/>
          <w:sz w:val="24"/>
          <w:szCs w:val="24"/>
        </w:rPr>
        <w:t xml:space="preserve"> Charles T.  Horngren  ...  [et al.]. 14th ed.Upper Saddle River, </w:t>
      </w:r>
      <w:proofErr w:type="gramStart"/>
      <w:r w:rsidRPr="007B2163">
        <w:rPr>
          <w:rFonts w:cs="David"/>
          <w:sz w:val="24"/>
          <w:szCs w:val="24"/>
        </w:rPr>
        <w:t>NJ :</w:t>
      </w:r>
      <w:proofErr w:type="gramEnd"/>
      <w:r w:rsidRPr="007B2163">
        <w:rPr>
          <w:rFonts w:cs="David"/>
          <w:sz w:val="24"/>
          <w:szCs w:val="24"/>
        </w:rPr>
        <w:t xml:space="preserve"> Pearson Prentice Hall,c2008</w:t>
      </w:r>
      <w:r w:rsidRPr="007B2163">
        <w:rPr>
          <w:rFonts w:cs="David"/>
          <w:sz w:val="24"/>
          <w:szCs w:val="24"/>
          <w:rtl/>
        </w:rPr>
        <w:t>.</w:t>
      </w:r>
    </w:p>
    <w:p w:rsidR="00F738DD" w:rsidRPr="007B2163" w:rsidRDefault="00F738DD" w:rsidP="00F738DD">
      <w:pPr>
        <w:bidi w:val="0"/>
        <w:rPr>
          <w:rFonts w:cs="David"/>
          <w:sz w:val="24"/>
          <w:szCs w:val="24"/>
        </w:rPr>
      </w:pPr>
    </w:p>
    <w:p w:rsidR="00F738DD" w:rsidRPr="007B2163" w:rsidRDefault="00F738DD" w:rsidP="007B2163">
      <w:pPr>
        <w:pStyle w:val="a3"/>
        <w:numPr>
          <w:ilvl w:val="0"/>
          <w:numId w:val="1"/>
        </w:numPr>
        <w:bidi w:val="0"/>
        <w:rPr>
          <w:rFonts w:cs="David"/>
          <w:sz w:val="24"/>
          <w:szCs w:val="24"/>
        </w:rPr>
      </w:pPr>
      <w:r w:rsidRPr="007B2163">
        <w:rPr>
          <w:rFonts w:cs="David"/>
          <w:sz w:val="24"/>
          <w:szCs w:val="24"/>
        </w:rPr>
        <w:t>Management and cost accounting /Colin Drury</w:t>
      </w:r>
      <w:proofErr w:type="gramStart"/>
      <w:r w:rsidRPr="007B2163">
        <w:rPr>
          <w:rFonts w:cs="David"/>
          <w:sz w:val="24"/>
          <w:szCs w:val="24"/>
        </w:rPr>
        <w:t>.^</w:t>
      </w:r>
      <w:proofErr w:type="gramEnd"/>
      <w:r w:rsidRPr="007B2163">
        <w:rPr>
          <w:rFonts w:cs="David"/>
          <w:sz w:val="24"/>
          <w:szCs w:val="24"/>
        </w:rPr>
        <w:t>[electronic resource] /7th ed.London :South-Western/Cengage Learning,c2008.</w:t>
      </w:r>
    </w:p>
    <w:p w:rsidR="00F738DD" w:rsidRPr="007B2163" w:rsidRDefault="00F738DD" w:rsidP="00F738DD">
      <w:pPr>
        <w:rPr>
          <w:rFonts w:cs="David"/>
          <w:color w:val="FF0000"/>
          <w:sz w:val="24"/>
          <w:szCs w:val="24"/>
          <w:rtl/>
        </w:rPr>
      </w:pPr>
    </w:p>
    <w:p w:rsidR="00F738DD" w:rsidRPr="007B2163" w:rsidRDefault="00F738DD" w:rsidP="007B2163">
      <w:pPr>
        <w:pStyle w:val="a3"/>
        <w:numPr>
          <w:ilvl w:val="0"/>
          <w:numId w:val="1"/>
        </w:numPr>
        <w:rPr>
          <w:rFonts w:cs="David"/>
          <w:sz w:val="24"/>
          <w:szCs w:val="24"/>
          <w:rtl/>
        </w:rPr>
      </w:pPr>
      <w:r w:rsidRPr="007B2163">
        <w:rPr>
          <w:rFonts w:cs="David"/>
          <w:sz w:val="24"/>
          <w:szCs w:val="24"/>
          <w:rtl/>
        </w:rPr>
        <w:t>אמיר, אלי,</w:t>
      </w:r>
      <w:r w:rsidRPr="007B2163">
        <w:rPr>
          <w:rFonts w:cs="David" w:hint="cs"/>
          <w:sz w:val="24"/>
          <w:szCs w:val="24"/>
          <w:rtl/>
        </w:rPr>
        <w:t xml:space="preserve"> </w:t>
      </w:r>
      <w:r w:rsidRPr="007B2163">
        <w:rPr>
          <w:rFonts w:cs="David"/>
          <w:sz w:val="24"/>
          <w:szCs w:val="24"/>
          <w:rtl/>
        </w:rPr>
        <w:t>חשבונאות למקבלי החלטות :</w:t>
      </w:r>
      <w:r w:rsidRPr="007B2163">
        <w:rPr>
          <w:rFonts w:cs="David" w:hint="cs"/>
          <w:sz w:val="24"/>
          <w:szCs w:val="24"/>
          <w:rtl/>
        </w:rPr>
        <w:t xml:space="preserve"> </w:t>
      </w:r>
      <w:r w:rsidRPr="007B2163">
        <w:rPr>
          <w:rFonts w:cs="David"/>
          <w:sz w:val="24"/>
          <w:szCs w:val="24"/>
          <w:rtl/>
        </w:rPr>
        <w:t xml:space="preserve">תיאוריה, תקינה, יישומים </w:t>
      </w:r>
      <w:r w:rsidRPr="007B2163">
        <w:rPr>
          <w:rFonts w:cs="David" w:hint="cs"/>
          <w:sz w:val="24"/>
          <w:szCs w:val="24"/>
          <w:rtl/>
        </w:rPr>
        <w:t xml:space="preserve">. </w:t>
      </w:r>
      <w:r w:rsidRPr="007B2163">
        <w:rPr>
          <w:rFonts w:cs="David"/>
          <w:sz w:val="24"/>
          <w:szCs w:val="24"/>
          <w:rtl/>
        </w:rPr>
        <w:t>תל-אביב :</w:t>
      </w:r>
      <w:r w:rsidRPr="007B2163">
        <w:rPr>
          <w:rFonts w:cs="David" w:hint="cs"/>
          <w:sz w:val="24"/>
          <w:szCs w:val="24"/>
          <w:rtl/>
        </w:rPr>
        <w:t xml:space="preserve"> </w:t>
      </w:r>
      <w:r w:rsidRPr="007B2163">
        <w:rPr>
          <w:rFonts w:cs="David"/>
          <w:sz w:val="24"/>
          <w:szCs w:val="24"/>
          <w:rtl/>
        </w:rPr>
        <w:t>דיונון מבית פרובוק,2016.</w:t>
      </w:r>
    </w:p>
    <w:p w:rsidR="00F738DD" w:rsidRPr="007B2163" w:rsidRDefault="00F738DD" w:rsidP="007B2163">
      <w:pPr>
        <w:pStyle w:val="a3"/>
        <w:numPr>
          <w:ilvl w:val="0"/>
          <w:numId w:val="1"/>
        </w:numPr>
        <w:rPr>
          <w:rFonts w:cs="David"/>
          <w:sz w:val="24"/>
          <w:szCs w:val="24"/>
        </w:rPr>
      </w:pPr>
      <w:r w:rsidRPr="007B2163">
        <w:rPr>
          <w:rFonts w:cs="David"/>
          <w:sz w:val="24"/>
          <w:szCs w:val="24"/>
          <w:rtl/>
        </w:rPr>
        <w:t>שוב, שלומי</w:t>
      </w:r>
      <w:r w:rsidRPr="007B2163">
        <w:rPr>
          <w:rFonts w:cs="David" w:hint="cs"/>
          <w:sz w:val="24"/>
          <w:szCs w:val="24"/>
          <w:rtl/>
        </w:rPr>
        <w:t xml:space="preserve">. </w:t>
      </w:r>
      <w:r w:rsidRPr="007B2163">
        <w:rPr>
          <w:rFonts w:cs="David"/>
          <w:sz w:val="24"/>
          <w:szCs w:val="24"/>
          <w:rtl/>
        </w:rPr>
        <w:t>חשבונאות של מוסדות ללא כוונת רווח /</w:t>
      </w:r>
      <w:r w:rsidRPr="007B2163">
        <w:rPr>
          <w:rFonts w:cs="David" w:hint="cs"/>
          <w:sz w:val="24"/>
          <w:szCs w:val="24"/>
          <w:rtl/>
        </w:rPr>
        <w:t xml:space="preserve"> </w:t>
      </w:r>
      <w:r w:rsidRPr="007B2163">
        <w:rPr>
          <w:rFonts w:cs="David"/>
          <w:sz w:val="24"/>
          <w:szCs w:val="24"/>
          <w:rtl/>
        </w:rPr>
        <w:t>רעננה :</w:t>
      </w:r>
      <w:r w:rsidRPr="007B2163">
        <w:rPr>
          <w:rFonts w:cs="David" w:hint="cs"/>
          <w:sz w:val="24"/>
          <w:szCs w:val="24"/>
          <w:rtl/>
        </w:rPr>
        <w:t xml:space="preserve"> </w:t>
      </w:r>
      <w:r w:rsidRPr="007B2163">
        <w:rPr>
          <w:rFonts w:cs="David"/>
          <w:sz w:val="24"/>
          <w:szCs w:val="24"/>
          <w:rtl/>
        </w:rPr>
        <w:t>האוניברסיטה הפתוחה</w:t>
      </w:r>
      <w:r w:rsidRPr="007B2163">
        <w:rPr>
          <w:rFonts w:cs="David" w:hint="cs"/>
          <w:sz w:val="24"/>
          <w:szCs w:val="24"/>
          <w:rtl/>
        </w:rPr>
        <w:t>, 2015</w:t>
      </w:r>
      <w:r w:rsidRPr="007B2163">
        <w:rPr>
          <w:rFonts w:cs="David"/>
          <w:sz w:val="24"/>
          <w:szCs w:val="24"/>
        </w:rPr>
        <w:t>.</w:t>
      </w:r>
    </w:p>
    <w:p w:rsidR="00F738DD" w:rsidRPr="007B2163" w:rsidRDefault="007B2163" w:rsidP="007B2163">
      <w:pPr>
        <w:ind w:left="509" w:hanging="425"/>
        <w:rPr>
          <w:rFonts w:cs="David"/>
          <w:sz w:val="24"/>
          <w:szCs w:val="24"/>
          <w:rtl/>
        </w:rPr>
      </w:pPr>
      <w:proofErr w:type="gramStart"/>
      <w:r w:rsidRPr="007B2163">
        <w:rPr>
          <w:rFonts w:cs="David"/>
          <w:sz w:val="24"/>
          <w:szCs w:val="24"/>
        </w:rPr>
        <w:t>If 15.</w:t>
      </w:r>
      <w:proofErr w:type="gramEnd"/>
      <w:r w:rsidRPr="007B2163">
        <w:rPr>
          <w:rFonts w:cs="David"/>
          <w:sz w:val="24"/>
          <w:szCs w:val="24"/>
        </w:rPr>
        <w:t xml:space="preserve"> </w:t>
      </w:r>
      <w:r w:rsidR="00F738DD" w:rsidRPr="007B2163">
        <w:rPr>
          <w:rFonts w:cs="David"/>
          <w:sz w:val="24"/>
          <w:szCs w:val="24"/>
          <w:rtl/>
        </w:rPr>
        <w:t xml:space="preserve"> - תקני הדיווח הכספי הבינלאומיים:</w:t>
      </w:r>
      <w:r w:rsidR="00F738DD" w:rsidRPr="007B2163">
        <w:rPr>
          <w:rFonts w:cs="David" w:hint="cs"/>
          <w:sz w:val="24"/>
          <w:szCs w:val="24"/>
          <w:rtl/>
        </w:rPr>
        <w:t xml:space="preserve"> </w:t>
      </w:r>
      <w:r w:rsidR="00F738DD" w:rsidRPr="007B2163">
        <w:rPr>
          <w:rFonts w:cs="David"/>
          <w:sz w:val="24"/>
          <w:szCs w:val="24"/>
          <w:rtl/>
        </w:rPr>
        <w:t>נכון ליום 31 במאי 2015 שמועד התחילה שלהם לא מאוחר מיום 1 בינואר 2016 /חברי ועדת המומחים לתרגום התקינה הבינלאומית: קרן אטיאס, אתי איינהורן, יהודה אלגריסי [ו-11 אחרים].</w:t>
      </w:r>
      <w:r w:rsidR="00F738DD" w:rsidRPr="007B2163">
        <w:rPr>
          <w:rFonts w:cs="David" w:hint="cs"/>
          <w:sz w:val="24"/>
          <w:szCs w:val="24"/>
          <w:rtl/>
        </w:rPr>
        <w:t xml:space="preserve"> </w:t>
      </w:r>
      <w:r w:rsidR="00F738DD" w:rsidRPr="007B2163">
        <w:rPr>
          <w:rFonts w:cs="David"/>
          <w:sz w:val="24"/>
          <w:szCs w:val="24"/>
          <w:rtl/>
        </w:rPr>
        <w:t>תל-אביב :</w:t>
      </w:r>
      <w:r w:rsidR="00F738DD" w:rsidRPr="007B2163">
        <w:rPr>
          <w:rFonts w:cs="David" w:hint="cs"/>
          <w:sz w:val="24"/>
          <w:szCs w:val="24"/>
          <w:rtl/>
        </w:rPr>
        <w:t xml:space="preserve"> </w:t>
      </w:r>
      <w:r w:rsidR="00F738DD" w:rsidRPr="007B2163">
        <w:rPr>
          <w:rFonts w:cs="David"/>
          <w:sz w:val="24"/>
          <w:szCs w:val="24"/>
          <w:rtl/>
        </w:rPr>
        <w:t>המוסד הישראלי לתקינה בחשבונאות,</w:t>
      </w:r>
      <w:r w:rsidR="00F738DD" w:rsidRPr="007B2163">
        <w:rPr>
          <w:rFonts w:cs="David" w:hint="cs"/>
          <w:sz w:val="24"/>
          <w:szCs w:val="24"/>
          <w:rtl/>
        </w:rPr>
        <w:t xml:space="preserve"> </w:t>
      </w:r>
      <w:r w:rsidR="00F738DD" w:rsidRPr="007B2163">
        <w:rPr>
          <w:rFonts w:cs="David"/>
          <w:sz w:val="24"/>
          <w:szCs w:val="24"/>
          <w:rtl/>
        </w:rPr>
        <w:t>[תשע"ו 2015].</w:t>
      </w:r>
    </w:p>
    <w:p w:rsidR="00F738DD" w:rsidRPr="007B2163" w:rsidRDefault="00F738DD" w:rsidP="007B2163">
      <w:pPr>
        <w:pStyle w:val="a3"/>
        <w:numPr>
          <w:ilvl w:val="0"/>
          <w:numId w:val="3"/>
        </w:numPr>
        <w:rPr>
          <w:rFonts w:cs="David"/>
          <w:sz w:val="24"/>
          <w:szCs w:val="24"/>
        </w:rPr>
      </w:pPr>
      <w:r w:rsidRPr="007B2163">
        <w:rPr>
          <w:rFonts w:cs="David"/>
          <w:sz w:val="24"/>
          <w:szCs w:val="24"/>
          <w:rtl/>
        </w:rPr>
        <w:t>יסודות החשבונאות הפיננסית והניהולית /</w:t>
      </w:r>
      <w:r w:rsidRPr="007B2163">
        <w:rPr>
          <w:rFonts w:cs="David" w:hint="cs"/>
          <w:sz w:val="24"/>
          <w:szCs w:val="24"/>
          <w:rtl/>
        </w:rPr>
        <w:t xml:space="preserve"> </w:t>
      </w:r>
      <w:r w:rsidRPr="007B2163">
        <w:rPr>
          <w:rFonts w:cs="David"/>
          <w:sz w:val="24"/>
          <w:szCs w:val="24"/>
          <w:rtl/>
        </w:rPr>
        <w:t>צוות הקורס: יעקב שקולניק (כותב מדריך למידה) ; חיים פלק (אחראי אקדמי).</w:t>
      </w:r>
      <w:r w:rsidRPr="007B2163">
        <w:rPr>
          <w:rFonts w:cs="David" w:hint="cs"/>
          <w:sz w:val="24"/>
          <w:szCs w:val="24"/>
          <w:rtl/>
        </w:rPr>
        <w:t xml:space="preserve"> </w:t>
      </w:r>
      <w:r w:rsidRPr="007B2163">
        <w:rPr>
          <w:rFonts w:cs="David"/>
          <w:sz w:val="24"/>
          <w:szCs w:val="24"/>
          <w:rtl/>
        </w:rPr>
        <w:t>רעננה :</w:t>
      </w:r>
      <w:r w:rsidRPr="007B2163">
        <w:rPr>
          <w:rFonts w:cs="David" w:hint="cs"/>
          <w:sz w:val="24"/>
          <w:szCs w:val="24"/>
          <w:rtl/>
        </w:rPr>
        <w:t xml:space="preserve"> </w:t>
      </w:r>
      <w:r w:rsidRPr="007B2163">
        <w:rPr>
          <w:rFonts w:cs="David"/>
          <w:sz w:val="24"/>
          <w:szCs w:val="24"/>
          <w:rtl/>
        </w:rPr>
        <w:t>האוניברסיטה הפתוחה,</w:t>
      </w:r>
      <w:r w:rsidRPr="007B2163">
        <w:rPr>
          <w:rFonts w:cs="David" w:hint="cs"/>
          <w:sz w:val="24"/>
          <w:szCs w:val="24"/>
          <w:rtl/>
        </w:rPr>
        <w:t xml:space="preserve"> </w:t>
      </w:r>
      <w:r w:rsidRPr="007B2163">
        <w:rPr>
          <w:rFonts w:cs="David"/>
          <w:sz w:val="24"/>
          <w:szCs w:val="24"/>
          <w:rtl/>
        </w:rPr>
        <w:t>תשע"ג 2013.</w:t>
      </w:r>
    </w:p>
    <w:p w:rsidR="007B2163" w:rsidRPr="007B2163" w:rsidRDefault="007B2163" w:rsidP="007B2163">
      <w:pPr>
        <w:pStyle w:val="a3"/>
        <w:ind w:left="502"/>
        <w:rPr>
          <w:rFonts w:cs="David"/>
          <w:sz w:val="24"/>
          <w:szCs w:val="24"/>
          <w:rtl/>
        </w:rPr>
      </w:pPr>
    </w:p>
    <w:p w:rsidR="00F738DD" w:rsidRPr="007B2163" w:rsidRDefault="00F738DD" w:rsidP="007B2163">
      <w:pPr>
        <w:pStyle w:val="a3"/>
        <w:numPr>
          <w:ilvl w:val="0"/>
          <w:numId w:val="3"/>
        </w:numPr>
        <w:rPr>
          <w:rFonts w:cs="David"/>
          <w:sz w:val="24"/>
          <w:szCs w:val="24"/>
        </w:rPr>
      </w:pPr>
      <w:r w:rsidRPr="007B2163">
        <w:rPr>
          <w:rFonts w:cs="David"/>
          <w:sz w:val="24"/>
          <w:szCs w:val="24"/>
          <w:rtl/>
        </w:rPr>
        <w:t>חשבונאות פיננסית למנהלים /</w:t>
      </w:r>
      <w:r w:rsidRPr="007B2163">
        <w:rPr>
          <w:rFonts w:cs="David" w:hint="cs"/>
          <w:sz w:val="24"/>
          <w:szCs w:val="24"/>
          <w:rtl/>
        </w:rPr>
        <w:t xml:space="preserve"> </w:t>
      </w:r>
      <w:r w:rsidRPr="007B2163">
        <w:rPr>
          <w:rFonts w:cs="David"/>
          <w:sz w:val="24"/>
          <w:szCs w:val="24"/>
          <w:rtl/>
        </w:rPr>
        <w:t>אלי אמיר.</w:t>
      </w:r>
      <w:r w:rsidRPr="007B2163">
        <w:rPr>
          <w:rFonts w:cs="David" w:hint="cs"/>
          <w:sz w:val="24"/>
          <w:szCs w:val="24"/>
          <w:rtl/>
        </w:rPr>
        <w:t xml:space="preserve"> </w:t>
      </w:r>
      <w:r w:rsidRPr="007B2163">
        <w:rPr>
          <w:rFonts w:cs="David"/>
          <w:sz w:val="24"/>
          <w:szCs w:val="24"/>
          <w:rtl/>
        </w:rPr>
        <w:t>[תל-אביב] :</w:t>
      </w:r>
      <w:r w:rsidRPr="007B2163">
        <w:rPr>
          <w:rFonts w:cs="David" w:hint="cs"/>
          <w:sz w:val="24"/>
          <w:szCs w:val="24"/>
          <w:rtl/>
        </w:rPr>
        <w:t xml:space="preserve"> </w:t>
      </w:r>
      <w:r w:rsidRPr="007B2163">
        <w:rPr>
          <w:rFonts w:cs="David"/>
          <w:sz w:val="24"/>
          <w:szCs w:val="24"/>
          <w:rtl/>
        </w:rPr>
        <w:t>[חמו"ל],</w:t>
      </w:r>
      <w:r w:rsidRPr="007B2163">
        <w:rPr>
          <w:rFonts w:cs="David" w:hint="cs"/>
          <w:sz w:val="24"/>
          <w:szCs w:val="24"/>
          <w:rtl/>
        </w:rPr>
        <w:t xml:space="preserve"> </w:t>
      </w:r>
      <w:r w:rsidRPr="007B2163">
        <w:rPr>
          <w:rFonts w:cs="David"/>
          <w:sz w:val="24"/>
          <w:szCs w:val="24"/>
          <w:rtl/>
        </w:rPr>
        <w:t>[2013?].</w:t>
      </w:r>
    </w:p>
    <w:p w:rsidR="007B2163" w:rsidRPr="007B2163" w:rsidRDefault="007B2163" w:rsidP="007B2163">
      <w:pPr>
        <w:pStyle w:val="a3"/>
        <w:rPr>
          <w:rFonts w:cs="David"/>
          <w:sz w:val="24"/>
          <w:szCs w:val="24"/>
          <w:rtl/>
        </w:rPr>
      </w:pPr>
    </w:p>
    <w:p w:rsidR="007B2163" w:rsidRPr="007B2163" w:rsidRDefault="007B2163" w:rsidP="007B2163">
      <w:pPr>
        <w:pStyle w:val="a3"/>
        <w:ind w:left="502"/>
        <w:rPr>
          <w:rFonts w:cs="David"/>
          <w:sz w:val="24"/>
          <w:szCs w:val="24"/>
          <w:rtl/>
        </w:rPr>
      </w:pPr>
    </w:p>
    <w:p w:rsidR="00F738DD" w:rsidRPr="007B2163" w:rsidRDefault="00F738DD" w:rsidP="007B2163">
      <w:pPr>
        <w:pStyle w:val="a3"/>
        <w:numPr>
          <w:ilvl w:val="0"/>
          <w:numId w:val="3"/>
        </w:numPr>
        <w:rPr>
          <w:rFonts w:cs="David"/>
          <w:sz w:val="24"/>
          <w:szCs w:val="24"/>
        </w:rPr>
      </w:pPr>
      <w:r w:rsidRPr="007B2163">
        <w:rPr>
          <w:rFonts w:cs="David"/>
          <w:sz w:val="24"/>
          <w:szCs w:val="24"/>
          <w:rtl/>
        </w:rPr>
        <w:t>דו"חות כספיים מאוחדים :</w:t>
      </w:r>
      <w:r w:rsidRPr="007B2163">
        <w:rPr>
          <w:rFonts w:cs="David" w:hint="cs"/>
          <w:sz w:val="24"/>
          <w:szCs w:val="24"/>
          <w:rtl/>
        </w:rPr>
        <w:t xml:space="preserve"> </w:t>
      </w:r>
      <w:r w:rsidRPr="007B2163">
        <w:rPr>
          <w:rFonts w:cs="David"/>
          <w:sz w:val="24"/>
          <w:szCs w:val="24"/>
          <w:rtl/>
        </w:rPr>
        <w:t>עידן התקינה הבינלאומית [</w:t>
      </w:r>
      <w:r w:rsidRPr="007B2163">
        <w:rPr>
          <w:rFonts w:cs="David"/>
          <w:sz w:val="24"/>
          <w:szCs w:val="24"/>
        </w:rPr>
        <w:t>IFRS</w:t>
      </w:r>
      <w:r w:rsidRPr="007B2163">
        <w:rPr>
          <w:rFonts w:cs="David"/>
          <w:sz w:val="24"/>
          <w:szCs w:val="24"/>
          <w:rtl/>
        </w:rPr>
        <w:t>‏] /</w:t>
      </w:r>
      <w:r w:rsidRPr="007B2163">
        <w:rPr>
          <w:rFonts w:cs="David" w:hint="cs"/>
          <w:sz w:val="24"/>
          <w:szCs w:val="24"/>
          <w:rtl/>
        </w:rPr>
        <w:t xml:space="preserve"> </w:t>
      </w:r>
      <w:r w:rsidRPr="007B2163">
        <w:rPr>
          <w:rFonts w:cs="David"/>
          <w:sz w:val="24"/>
          <w:szCs w:val="24"/>
          <w:rtl/>
        </w:rPr>
        <w:t>גילה בניסטי.</w:t>
      </w:r>
      <w:r w:rsidRPr="007B2163">
        <w:rPr>
          <w:rFonts w:cs="David" w:hint="cs"/>
          <w:sz w:val="24"/>
          <w:szCs w:val="24"/>
          <w:rtl/>
        </w:rPr>
        <w:t xml:space="preserve"> </w:t>
      </w:r>
      <w:r w:rsidRPr="007B2163">
        <w:rPr>
          <w:rFonts w:cs="David"/>
          <w:sz w:val="24"/>
          <w:szCs w:val="24"/>
          <w:rtl/>
        </w:rPr>
        <w:t>ראשון לציון :</w:t>
      </w:r>
      <w:r w:rsidRPr="007B2163">
        <w:rPr>
          <w:rFonts w:cs="David" w:hint="cs"/>
          <w:sz w:val="24"/>
          <w:szCs w:val="24"/>
          <w:rtl/>
        </w:rPr>
        <w:t xml:space="preserve"> </w:t>
      </w:r>
      <w:r w:rsidRPr="007B2163">
        <w:rPr>
          <w:rFonts w:cs="David"/>
          <w:sz w:val="24"/>
          <w:szCs w:val="24"/>
          <w:rtl/>
        </w:rPr>
        <w:t>פלס.</w:t>
      </w:r>
      <w:r w:rsidRPr="007B2163">
        <w:rPr>
          <w:rFonts w:cs="David" w:hint="cs"/>
          <w:sz w:val="24"/>
          <w:szCs w:val="24"/>
          <w:rtl/>
        </w:rPr>
        <w:t xml:space="preserve"> </w:t>
      </w:r>
      <w:r w:rsidR="007B2163" w:rsidRPr="007B2163">
        <w:rPr>
          <w:rFonts w:cs="David"/>
          <w:sz w:val="24"/>
          <w:szCs w:val="24"/>
          <w:rtl/>
        </w:rPr>
        <w:t>2013</w:t>
      </w:r>
    </w:p>
    <w:p w:rsidR="007B2163" w:rsidRPr="007B2163" w:rsidRDefault="007B2163" w:rsidP="007B2163">
      <w:pPr>
        <w:pStyle w:val="a3"/>
        <w:ind w:left="502"/>
        <w:rPr>
          <w:rFonts w:cs="David"/>
          <w:sz w:val="24"/>
          <w:szCs w:val="24"/>
          <w:rtl/>
        </w:rPr>
      </w:pPr>
    </w:p>
    <w:p w:rsidR="00F738DD" w:rsidRPr="007B2163" w:rsidRDefault="00F738DD" w:rsidP="007B2163">
      <w:pPr>
        <w:pStyle w:val="a3"/>
        <w:numPr>
          <w:ilvl w:val="0"/>
          <w:numId w:val="3"/>
        </w:numPr>
        <w:rPr>
          <w:rFonts w:cs="David"/>
          <w:sz w:val="24"/>
          <w:szCs w:val="24"/>
        </w:rPr>
      </w:pPr>
      <w:r w:rsidRPr="007B2163">
        <w:rPr>
          <w:rFonts w:cs="David"/>
          <w:sz w:val="24"/>
          <w:szCs w:val="24"/>
          <w:rtl/>
        </w:rPr>
        <w:t>חשבונאות פיננסית /</w:t>
      </w:r>
      <w:r w:rsidRPr="007B2163">
        <w:rPr>
          <w:rFonts w:cs="David" w:hint="cs"/>
          <w:sz w:val="24"/>
          <w:szCs w:val="24"/>
          <w:rtl/>
        </w:rPr>
        <w:t xml:space="preserve"> </w:t>
      </w:r>
      <w:r w:rsidRPr="007B2163">
        <w:rPr>
          <w:rFonts w:cs="David"/>
          <w:sz w:val="24"/>
          <w:szCs w:val="24"/>
          <w:rtl/>
        </w:rPr>
        <w:t>שי דניאלי.</w:t>
      </w:r>
      <w:r w:rsidRPr="007B2163">
        <w:rPr>
          <w:rFonts w:cs="David" w:hint="cs"/>
          <w:sz w:val="24"/>
          <w:szCs w:val="24"/>
          <w:rtl/>
        </w:rPr>
        <w:t xml:space="preserve"> </w:t>
      </w:r>
      <w:r w:rsidRPr="007B2163">
        <w:rPr>
          <w:rFonts w:cs="David"/>
          <w:sz w:val="24"/>
          <w:szCs w:val="24"/>
          <w:rtl/>
        </w:rPr>
        <w:t>מהד' חדש</w:t>
      </w:r>
      <w:r w:rsidRPr="007B2163">
        <w:rPr>
          <w:rFonts w:cs="David" w:hint="cs"/>
          <w:sz w:val="24"/>
          <w:szCs w:val="24"/>
          <w:rtl/>
        </w:rPr>
        <w:t xml:space="preserve">ה, </w:t>
      </w:r>
      <w:r w:rsidRPr="007B2163">
        <w:rPr>
          <w:rFonts w:cs="David"/>
          <w:sz w:val="24"/>
          <w:szCs w:val="24"/>
          <w:rtl/>
        </w:rPr>
        <w:t>[ח"מ] :</w:t>
      </w:r>
      <w:r w:rsidRPr="007B2163">
        <w:rPr>
          <w:rFonts w:cs="David" w:hint="cs"/>
          <w:sz w:val="24"/>
          <w:szCs w:val="24"/>
          <w:rtl/>
        </w:rPr>
        <w:t xml:space="preserve"> </w:t>
      </w:r>
      <w:r w:rsidRPr="007B2163">
        <w:rPr>
          <w:rFonts w:cs="David"/>
          <w:sz w:val="24"/>
          <w:szCs w:val="24"/>
          <w:rtl/>
        </w:rPr>
        <w:t>[חמו"ל],</w:t>
      </w:r>
      <w:r w:rsidRPr="007B2163">
        <w:rPr>
          <w:rFonts w:cs="David" w:hint="cs"/>
          <w:sz w:val="24"/>
          <w:szCs w:val="24"/>
          <w:rtl/>
        </w:rPr>
        <w:t xml:space="preserve"> </w:t>
      </w:r>
      <w:r w:rsidRPr="007B2163">
        <w:rPr>
          <w:rFonts w:cs="David"/>
          <w:sz w:val="24"/>
          <w:szCs w:val="24"/>
          <w:rtl/>
        </w:rPr>
        <w:t>2013.</w:t>
      </w:r>
    </w:p>
    <w:p w:rsidR="007B2163" w:rsidRPr="007B2163" w:rsidRDefault="007B2163" w:rsidP="007B2163">
      <w:pPr>
        <w:pStyle w:val="a3"/>
        <w:rPr>
          <w:rFonts w:cs="David"/>
          <w:sz w:val="24"/>
          <w:szCs w:val="24"/>
          <w:rtl/>
        </w:rPr>
      </w:pPr>
    </w:p>
    <w:p w:rsidR="007B2163" w:rsidRPr="007B2163" w:rsidRDefault="007B2163" w:rsidP="007B2163">
      <w:pPr>
        <w:pStyle w:val="a3"/>
        <w:ind w:left="502"/>
        <w:rPr>
          <w:rFonts w:cs="David"/>
          <w:sz w:val="24"/>
          <w:szCs w:val="24"/>
          <w:rtl/>
        </w:rPr>
      </w:pPr>
    </w:p>
    <w:p w:rsidR="00F738DD" w:rsidRPr="007B2163" w:rsidRDefault="00F738DD" w:rsidP="007B2163">
      <w:pPr>
        <w:pStyle w:val="a3"/>
        <w:numPr>
          <w:ilvl w:val="0"/>
          <w:numId w:val="3"/>
        </w:numPr>
        <w:rPr>
          <w:rFonts w:cs="David"/>
          <w:sz w:val="24"/>
          <w:szCs w:val="24"/>
          <w:rtl/>
        </w:rPr>
      </w:pPr>
      <w:r w:rsidRPr="007B2163">
        <w:rPr>
          <w:rFonts w:cs="David"/>
          <w:sz w:val="24"/>
          <w:szCs w:val="24"/>
          <w:rtl/>
        </w:rPr>
        <w:t>חשבונאות פיננסית :</w:t>
      </w:r>
      <w:r w:rsidRPr="007B2163">
        <w:rPr>
          <w:rFonts w:cs="David" w:hint="cs"/>
          <w:sz w:val="24"/>
          <w:szCs w:val="24"/>
          <w:rtl/>
        </w:rPr>
        <w:t xml:space="preserve"> </w:t>
      </w:r>
      <w:r w:rsidRPr="007B2163">
        <w:rPr>
          <w:rFonts w:cs="David"/>
          <w:sz w:val="24"/>
          <w:szCs w:val="24"/>
          <w:rtl/>
        </w:rPr>
        <w:t>וניתוח דוחות כספיים, מותאם לתקינה הבינלאומית החדשה /</w:t>
      </w:r>
      <w:r w:rsidRPr="007B2163">
        <w:rPr>
          <w:rFonts w:cs="David" w:hint="cs"/>
          <w:sz w:val="24"/>
          <w:szCs w:val="24"/>
          <w:rtl/>
        </w:rPr>
        <w:t xml:space="preserve"> </w:t>
      </w:r>
      <w:r w:rsidRPr="007B2163">
        <w:rPr>
          <w:rFonts w:cs="David"/>
          <w:sz w:val="24"/>
          <w:szCs w:val="24"/>
          <w:rtl/>
        </w:rPr>
        <w:t>רואה חשבון עוזי מסינגר.</w:t>
      </w:r>
      <w:r w:rsidRPr="007B2163">
        <w:rPr>
          <w:rFonts w:cs="David" w:hint="cs"/>
          <w:sz w:val="24"/>
          <w:szCs w:val="24"/>
          <w:rtl/>
        </w:rPr>
        <w:t xml:space="preserve"> מה</w:t>
      </w:r>
      <w:r w:rsidRPr="007B2163">
        <w:rPr>
          <w:rFonts w:cs="David"/>
          <w:sz w:val="24"/>
          <w:szCs w:val="24"/>
          <w:rtl/>
        </w:rPr>
        <w:t>דורה שלישית ומעודכנת    [חיפה] :</w:t>
      </w:r>
      <w:r w:rsidRPr="007B2163">
        <w:rPr>
          <w:rFonts w:cs="David" w:hint="cs"/>
          <w:sz w:val="24"/>
          <w:szCs w:val="24"/>
          <w:rtl/>
        </w:rPr>
        <w:t xml:space="preserve"> </w:t>
      </w:r>
      <w:r w:rsidRPr="007B2163">
        <w:rPr>
          <w:rFonts w:cs="David"/>
          <w:sz w:val="24"/>
          <w:szCs w:val="24"/>
          <w:rtl/>
        </w:rPr>
        <w:t>יוזמה - אגודת הסטודנטים, אוניברסיטת חיפה.</w:t>
      </w:r>
      <w:r w:rsidRPr="007B2163">
        <w:rPr>
          <w:rFonts w:cs="David" w:hint="cs"/>
          <w:sz w:val="24"/>
          <w:szCs w:val="24"/>
          <w:rtl/>
        </w:rPr>
        <w:t xml:space="preserve"> </w:t>
      </w:r>
      <w:r w:rsidRPr="007B2163">
        <w:rPr>
          <w:rFonts w:cs="David"/>
          <w:sz w:val="24"/>
          <w:szCs w:val="24"/>
          <w:rtl/>
        </w:rPr>
        <w:t>[תשע"ו] 2015.</w:t>
      </w:r>
      <w:r w:rsidRPr="007B2163">
        <w:rPr>
          <w:rFonts w:cs="David" w:hint="cs"/>
          <w:sz w:val="24"/>
          <w:szCs w:val="24"/>
          <w:rtl/>
        </w:rPr>
        <w:t xml:space="preserve"> </w:t>
      </w:r>
    </w:p>
    <w:sectPr w:rsidR="00F738DD" w:rsidRPr="007B2163" w:rsidSect="005F61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87DF3"/>
    <w:multiLevelType w:val="hybridMultilevel"/>
    <w:tmpl w:val="99DE727E"/>
    <w:lvl w:ilvl="0" w:tplc="D306146A">
      <w:start w:val="1"/>
      <w:numFmt w:val="decimal"/>
      <w:lvlText w:val="%1."/>
      <w:lvlJc w:val="left"/>
      <w:pPr>
        <w:tabs>
          <w:tab w:val="num" w:pos="483"/>
        </w:tabs>
        <w:ind w:left="483" w:hanging="341"/>
      </w:pPr>
      <w:rPr>
        <w:rFonts w:cs="David" w:hint="cs"/>
        <w:b w:val="0"/>
        <w:bCs w:val="0"/>
        <w:i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0E7959"/>
    <w:multiLevelType w:val="hybridMultilevel"/>
    <w:tmpl w:val="E9DEA9D2"/>
    <w:lvl w:ilvl="0" w:tplc="B37625E0">
      <w:start w:val="1"/>
      <w:numFmt w:val="hebrew1"/>
      <w:lvlText w:val="%1."/>
      <w:lvlJc w:val="left"/>
      <w:pPr>
        <w:tabs>
          <w:tab w:val="num" w:pos="386"/>
        </w:tabs>
        <w:ind w:left="386" w:hanging="360"/>
      </w:pPr>
      <w:rPr>
        <w:rFonts w:hint="default"/>
      </w:rPr>
    </w:lvl>
    <w:lvl w:ilvl="1" w:tplc="54AA50FA">
      <w:start w:val="1"/>
      <w:numFmt w:val="decimal"/>
      <w:lvlText w:val="%2."/>
      <w:lvlJc w:val="left"/>
      <w:pPr>
        <w:tabs>
          <w:tab w:val="num" w:pos="1106"/>
        </w:tabs>
        <w:ind w:left="1106" w:hanging="36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
    <w:nsid w:val="72EF087B"/>
    <w:multiLevelType w:val="hybridMultilevel"/>
    <w:tmpl w:val="583097EC"/>
    <w:lvl w:ilvl="0" w:tplc="94061B28">
      <w:start w:val="16"/>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DD"/>
    <w:rsid w:val="000432BB"/>
    <w:rsid w:val="005F61FD"/>
    <w:rsid w:val="007A7325"/>
    <w:rsid w:val="007B2163"/>
    <w:rsid w:val="00BB1FBF"/>
    <w:rsid w:val="00BD343D"/>
    <w:rsid w:val="00F738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8D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1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8D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3485</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NAC</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merav shenfald</cp:lastModifiedBy>
  <cp:revision>4</cp:revision>
  <dcterms:created xsi:type="dcterms:W3CDTF">2017-04-25T08:04:00Z</dcterms:created>
  <dcterms:modified xsi:type="dcterms:W3CDTF">2017-04-25T08:08:00Z</dcterms:modified>
</cp:coreProperties>
</file>